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88CE" w14:textId="77777777" w:rsidR="009F517E" w:rsidRDefault="009F517E" w:rsidP="009F517E">
      <w:pPr>
        <w:jc w:val="center"/>
        <w:rPr>
          <w:rFonts w:eastAsia="Times New Roman" w:cs="Times New Roman"/>
          <w:sz w:val="22"/>
          <w:szCs w:val="22"/>
          <w:lang w:bidi="pt-BR"/>
        </w:rPr>
      </w:pPr>
      <w:r>
        <w:object w:dxaOrig="322" w:dyaOrig="414" w14:anchorId="24092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5pt;height:21.2pt" o:ole="" o:bordertopcolor="this" o:borderleftcolor="this" o:borderbottomcolor="this" o:borderrightcolor="this" filled="t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6431410" r:id="rId6"/>
        </w:object>
      </w:r>
    </w:p>
    <w:p w14:paraId="176706E7" w14:textId="77777777" w:rsidR="009F517E" w:rsidRDefault="009F517E" w:rsidP="009F517E">
      <w:pPr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ESTADO </w:t>
      </w:r>
      <w:r>
        <w:rPr>
          <w:rFonts w:cs="Times New Roman"/>
          <w:sz w:val="22"/>
          <w:szCs w:val="22"/>
          <w:lang w:bidi="pt-BR"/>
        </w:rPr>
        <w:t>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ACRE</w:t>
      </w:r>
    </w:p>
    <w:p w14:paraId="66808B01" w14:textId="77777777" w:rsidR="009F517E" w:rsidRDefault="009F517E" w:rsidP="009F517E">
      <w:pPr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Secretaria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Estado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Fazenda</w:t>
      </w:r>
    </w:p>
    <w:p w14:paraId="31FE5C1B" w14:textId="78182D5D" w:rsidR="00063825" w:rsidRDefault="002B6FBD" w:rsidP="009F517E">
      <w:pPr>
        <w:jc w:val="center"/>
        <w:rPr>
          <w:rFonts w:eastAsia="Times New Roman"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>Tribunal Administrativo de Tributos Estaduais</w:t>
      </w:r>
      <w:r w:rsidR="006A5DCA">
        <w:rPr>
          <w:rFonts w:eastAsia="Times New Roman" w:cs="Times New Roman"/>
          <w:sz w:val="22"/>
          <w:szCs w:val="22"/>
          <w:lang w:bidi="pt-BR"/>
        </w:rPr>
        <w:t xml:space="preserve"> </w:t>
      </w:r>
    </w:p>
    <w:tbl>
      <w:tblPr>
        <w:tblW w:w="10114" w:type="dxa"/>
        <w:jc w:val="center"/>
        <w:tblLayout w:type="fixed"/>
        <w:tblLook w:val="0000" w:firstRow="0" w:lastRow="0" w:firstColumn="0" w:lastColumn="0" w:noHBand="0" w:noVBand="0"/>
      </w:tblPr>
      <w:tblGrid>
        <w:gridCol w:w="3500"/>
        <w:gridCol w:w="6464"/>
        <w:gridCol w:w="40"/>
        <w:gridCol w:w="40"/>
        <w:gridCol w:w="40"/>
        <w:gridCol w:w="30"/>
      </w:tblGrid>
      <w:tr w:rsidR="009F517E" w14:paraId="317373F4" w14:textId="77777777" w:rsidTr="000D0C07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3000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ACÓRDÃO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  <w:r w:rsidRPr="00053B63"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0596D" w14:textId="3861182F" w:rsidR="009F517E" w:rsidRPr="00053B63" w:rsidRDefault="00626F41" w:rsidP="0024645D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9</w:t>
            </w:r>
            <w:r w:rsidR="00BB4B99">
              <w:rPr>
                <w:rFonts w:cs="Times New Roman"/>
                <w:lang w:bidi="pt-BR"/>
              </w:rPr>
              <w:t>3</w:t>
            </w:r>
            <w:r w:rsidR="009F517E" w:rsidRPr="00053B63">
              <w:rPr>
                <w:rFonts w:cs="Times New Roman"/>
                <w:lang w:bidi="pt-BR"/>
              </w:rPr>
              <w:t>/202</w:t>
            </w:r>
            <w:r w:rsidR="00980588">
              <w:rPr>
                <w:rFonts w:cs="Times New Roman"/>
                <w:lang w:bidi="pt-BR"/>
              </w:rPr>
              <w:t>4</w:t>
            </w:r>
          </w:p>
        </w:tc>
      </w:tr>
      <w:tr w:rsidR="009F517E" w14:paraId="1FA1652E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2AD0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PROCESSO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  <w:r w:rsidRPr="00053B63"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38DE" w14:textId="0990C9CA" w:rsidR="009F517E" w:rsidRPr="005A3E94" w:rsidRDefault="00DD68A5" w:rsidP="001B63DB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5A3E94">
              <w:rPr>
                <w:rFonts w:cs="Times New Roman"/>
                <w:lang w:bidi="pt-BR"/>
              </w:rPr>
              <w:t>20</w:t>
            </w:r>
            <w:r w:rsidR="007073C4">
              <w:rPr>
                <w:rFonts w:cs="Times New Roman"/>
                <w:lang w:bidi="pt-BR"/>
              </w:rPr>
              <w:t>1</w:t>
            </w:r>
            <w:r w:rsidR="00512626">
              <w:rPr>
                <w:rFonts w:cs="Times New Roman"/>
                <w:lang w:bidi="pt-BR"/>
              </w:rPr>
              <w:t>6</w:t>
            </w:r>
            <w:r w:rsidRPr="005A3E94">
              <w:rPr>
                <w:rFonts w:cs="Times New Roman"/>
                <w:lang w:bidi="pt-BR"/>
              </w:rPr>
              <w:t>/</w:t>
            </w:r>
            <w:r w:rsidR="007073C4">
              <w:rPr>
                <w:rFonts w:cs="Times New Roman"/>
                <w:lang w:bidi="pt-BR"/>
              </w:rPr>
              <w:t>10</w:t>
            </w:r>
            <w:r w:rsidRPr="005A3E94">
              <w:rPr>
                <w:rFonts w:cs="Times New Roman"/>
                <w:lang w:bidi="pt-BR"/>
              </w:rPr>
              <w:t>/</w:t>
            </w:r>
            <w:r w:rsidR="00BB4B99">
              <w:rPr>
                <w:rFonts w:cs="Times New Roman"/>
                <w:lang w:bidi="pt-BR"/>
              </w:rPr>
              <w:t>32523</w:t>
            </w:r>
          </w:p>
        </w:tc>
      </w:tr>
      <w:tr w:rsidR="009F517E" w14:paraId="2410D534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68F6" w14:textId="77777777" w:rsidR="009F517E" w:rsidRPr="00053B63" w:rsidRDefault="009F517E" w:rsidP="00DA6A81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RECORRENTE: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5147" w14:textId="45BA502B" w:rsidR="009F517E" w:rsidRPr="005A3E94" w:rsidRDefault="0016112D" w:rsidP="00DF4A6B">
            <w:pPr>
              <w:pStyle w:val="Cabealho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RECOL DISTRIBUIÇÃO E COMÉRCIO LTDA.</w:t>
            </w:r>
          </w:p>
        </w:tc>
      </w:tr>
      <w:tr w:rsidR="009F517E" w14:paraId="0E14C6C7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FF83" w14:textId="77777777" w:rsidR="009F517E" w:rsidRPr="00053B63" w:rsidRDefault="009F517E" w:rsidP="00CD1893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ADVOGADO: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1357" w14:textId="07700D57" w:rsidR="009F517E" w:rsidRPr="005A3E94" w:rsidRDefault="008B031C" w:rsidP="00310199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>Não consta</w:t>
            </w:r>
          </w:p>
        </w:tc>
      </w:tr>
      <w:tr w:rsidR="009F517E" w14:paraId="6D18E5E4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6F6C" w14:textId="63707413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RECORRID</w:t>
            </w:r>
            <w:r w:rsidR="004F0639">
              <w:rPr>
                <w:rFonts w:cs="Times New Roman"/>
                <w:lang w:bidi="pt-BR"/>
              </w:rPr>
              <w:t>O</w:t>
            </w:r>
            <w:r w:rsidRPr="00053B63"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65BD" w14:textId="6CC8EEBE" w:rsidR="009F517E" w:rsidRPr="00053B63" w:rsidRDefault="004F0639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DIRETOR DE ADMINISTRAÇÃO TRIBUTÁRIA</w:t>
            </w:r>
          </w:p>
        </w:tc>
      </w:tr>
      <w:tr w:rsidR="009F517E" w14:paraId="669E65A0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3AAF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PROCURADOR</w:t>
            </w:r>
            <w:r w:rsidRPr="00053B63">
              <w:rPr>
                <w:rFonts w:eastAsia="Times New Roman" w:cs="Times New Roman"/>
                <w:lang w:bidi="pt-BR"/>
              </w:rPr>
              <w:t xml:space="preserve"> DO ESTADO</w:t>
            </w:r>
            <w:r w:rsidRPr="00053B63"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4A47" w14:textId="16BC2646" w:rsidR="009F517E" w:rsidRPr="00053B63" w:rsidRDefault="008D24BB" w:rsidP="00DA6A81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 w:rsidRPr="008D24BB">
              <w:rPr>
                <w:rFonts w:cs="Times New Roman"/>
                <w:lang w:bidi="pt-BR"/>
              </w:rPr>
              <w:t>LU</w:t>
            </w:r>
            <w:r w:rsidR="000A6852">
              <w:rPr>
                <w:rFonts w:cs="Times New Roman"/>
                <w:lang w:bidi="pt-BR"/>
              </w:rPr>
              <w:t>ÍS RAFAEL MARQUES DE LIMA</w:t>
            </w:r>
          </w:p>
        </w:tc>
      </w:tr>
      <w:tr w:rsidR="009F517E" w14:paraId="045AB9FD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912D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RELATOR: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5452" w14:textId="0E685FFB" w:rsidR="009F517E" w:rsidRPr="00053B63" w:rsidRDefault="00063825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CARLOS HOLBERQUE UCHOA SENA</w:t>
            </w:r>
          </w:p>
        </w:tc>
      </w:tr>
      <w:tr w:rsidR="009F517E" w14:paraId="1CA40B6D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DD7A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DATA</w:t>
            </w:r>
            <w:r w:rsidRPr="00053B63">
              <w:rPr>
                <w:rFonts w:eastAsia="Times New Roman" w:cs="Times New Roman"/>
                <w:lang w:bidi="pt-BR"/>
              </w:rPr>
              <w:t xml:space="preserve"> DE </w:t>
            </w:r>
            <w:r w:rsidRPr="00053B63">
              <w:rPr>
                <w:rFonts w:cs="Times New Roman"/>
                <w:lang w:bidi="pt-BR"/>
              </w:rPr>
              <w:t>PUBLICAÇÃO: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5E7E" w14:textId="77777777" w:rsidR="009F517E" w:rsidRPr="00053B63" w:rsidRDefault="009F517E" w:rsidP="00656689">
            <w:pPr>
              <w:snapToGrid w:val="0"/>
              <w:jc w:val="both"/>
              <w:rPr>
                <w:rFonts w:cs="Times New Roman"/>
                <w:lang w:bidi="pt-BR"/>
              </w:rPr>
            </w:pPr>
          </w:p>
        </w:tc>
      </w:tr>
      <w:tr w:rsidR="009F517E" w14:paraId="12B24902" w14:textId="77777777" w:rsidTr="000D0C07">
        <w:trPr>
          <w:jc w:val="center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0D9E" w14:textId="77777777" w:rsidR="009F517E" w:rsidRPr="00053B63" w:rsidRDefault="009F517E" w:rsidP="00DA6A81">
            <w:pPr>
              <w:snapToGrid w:val="0"/>
              <w:jc w:val="center"/>
              <w:rPr>
                <w:rFonts w:cs="Times New Roman"/>
                <w:u w:val="single"/>
                <w:lang w:bidi="pt-BR"/>
              </w:rPr>
            </w:pPr>
            <w:r w:rsidRPr="00053B63">
              <w:rPr>
                <w:rFonts w:cs="Times New Roman"/>
                <w:u w:val="single"/>
                <w:lang w:bidi="pt-BR"/>
              </w:rPr>
              <w:t>E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M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E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N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T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A</w:t>
            </w:r>
          </w:p>
        </w:tc>
      </w:tr>
      <w:tr w:rsidR="009F517E" w14:paraId="50C0CD88" w14:textId="77777777" w:rsidTr="000D0C07">
        <w:trPr>
          <w:trHeight w:val="1262"/>
          <w:jc w:val="center"/>
        </w:trPr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571B" w14:textId="77777777" w:rsidR="004A36B5" w:rsidRPr="007816F6" w:rsidRDefault="004A36B5" w:rsidP="004A36B5">
            <w:pPr>
              <w:snapToGrid w:val="0"/>
              <w:spacing w:line="200" w:lineRule="atLeast"/>
              <w:jc w:val="both"/>
              <w:rPr>
                <w:rFonts w:eastAsia="Times New Roman" w:cs="Times New Roman"/>
                <w:lang w:bidi="pt-BR"/>
              </w:rPr>
            </w:pPr>
            <w:r w:rsidRPr="007816F6">
              <w:rPr>
                <w:rFonts w:eastAsia="Times New Roman" w:cs="Times New Roman"/>
                <w:lang w:bidi="pt-BR"/>
              </w:rPr>
              <w:t>TRIBUTÁRIO. ICMS. OPERAÇÕES INTERESTADUAIS COM MEDICAMENTOS SUJEITAS A SUBSTITUIÇÃO TRIBUTÁRIA. INCIDÊNCIA</w:t>
            </w:r>
            <w:r>
              <w:rPr>
                <w:rFonts w:eastAsia="Times New Roman" w:cs="Times New Roman"/>
                <w:lang w:bidi="pt-BR"/>
              </w:rPr>
              <w:t xml:space="preserve"> DO ICMS/ST. FALTA DE RETENÇÃO. APLICAÇÃO DO ART. 97-A, </w:t>
            </w:r>
            <w:r>
              <w:rPr>
                <w:rFonts w:eastAsia="Arial" w:cs="Times New Roman"/>
              </w:rPr>
              <w:t xml:space="preserve">§ </w:t>
            </w:r>
            <w:r w:rsidRPr="007816F6">
              <w:rPr>
                <w:rFonts w:eastAsia="Arial" w:cs="Times New Roman"/>
              </w:rPr>
              <w:t>1º</w:t>
            </w:r>
            <w:r>
              <w:rPr>
                <w:rFonts w:eastAsia="Times New Roman" w:cs="Times New Roman"/>
                <w:lang w:bidi="pt-BR"/>
              </w:rPr>
              <w:t xml:space="preserve"> DO DECRETO ESTADUAL Nº 08/98 – RICMS/AC. </w:t>
            </w:r>
            <w:r w:rsidRPr="007816F6">
              <w:rPr>
                <w:rFonts w:eastAsia="Times New Roman" w:cs="Times New Roman"/>
                <w:lang w:bidi="pt-BR"/>
              </w:rPr>
              <w:t xml:space="preserve">OPERAÇÕES INTERNAS DESTINADAS À ADMINISTRAÇÃO PÚBLICA ESTADUAL. CONVÊNIO 73/2004. ISENÇÃO CONDICIONADA AO CUMPRIMENTO DOS REQUISITOS CONCESSIVOS. </w:t>
            </w:r>
            <w:r>
              <w:rPr>
                <w:rFonts w:eastAsia="Times New Roman" w:cs="Times New Roman"/>
                <w:lang w:bidi="pt-BR"/>
              </w:rPr>
              <w:t>NÃO OBSERVADOS.IMPOSSIBILIDADE.</w:t>
            </w:r>
          </w:p>
          <w:p w14:paraId="2115A092" w14:textId="77777777" w:rsidR="004A36B5" w:rsidRPr="007816F6" w:rsidRDefault="004A36B5" w:rsidP="004A36B5">
            <w:pPr>
              <w:snapToGrid w:val="0"/>
              <w:spacing w:line="200" w:lineRule="atLeast"/>
              <w:jc w:val="both"/>
              <w:rPr>
                <w:rFonts w:eastAsia="Lucida Sans Unicode" w:cs="Times New Roman"/>
              </w:rPr>
            </w:pPr>
            <w:r w:rsidRPr="007816F6">
              <w:rPr>
                <w:rFonts w:eastAsia="Times New Roman" w:cs="Times New Roman"/>
                <w:lang w:bidi="pt-BR"/>
              </w:rPr>
              <w:t xml:space="preserve">1. As operações interestaduais com medicamentos estão sujeitas à substituição tributária, </w:t>
            </w:r>
            <w:r w:rsidRPr="007816F6">
              <w:rPr>
                <w:rFonts w:eastAsia="Arial" w:cs="Times New Roman"/>
              </w:rPr>
              <w:t xml:space="preserve">devendo o </w:t>
            </w:r>
            <w:r>
              <w:rPr>
                <w:rFonts w:eastAsia="Arial" w:cs="Times New Roman"/>
              </w:rPr>
              <w:t xml:space="preserve">ICMS/ST </w:t>
            </w:r>
            <w:r w:rsidRPr="007816F6">
              <w:rPr>
                <w:rFonts w:eastAsia="Arial" w:cs="Times New Roman"/>
              </w:rPr>
              <w:t>se</w:t>
            </w:r>
            <w:r>
              <w:rPr>
                <w:rFonts w:eastAsia="Arial" w:cs="Times New Roman"/>
              </w:rPr>
              <w:t>r recolhido na fonte e, uma vez, não retido o imposto, o Fisco Estadual deverá exigir do contribuinte acreano, o imposto na forma do art. 97</w:t>
            </w:r>
            <w:r w:rsidRPr="007816F6">
              <w:rPr>
                <w:rFonts w:eastAsia="Arial" w:cs="Times New Roman"/>
              </w:rPr>
              <w:t xml:space="preserve">-A, </w:t>
            </w:r>
            <w:r>
              <w:rPr>
                <w:rFonts w:eastAsia="Arial" w:cs="Times New Roman"/>
              </w:rPr>
              <w:t xml:space="preserve">§ </w:t>
            </w:r>
            <w:r w:rsidRPr="007816F6">
              <w:rPr>
                <w:rFonts w:eastAsia="Arial" w:cs="Times New Roman"/>
              </w:rPr>
              <w:t>1º do Decreto Estadual nº 08/98</w:t>
            </w:r>
            <w:r>
              <w:rPr>
                <w:rFonts w:eastAsia="Arial" w:cs="Times New Roman"/>
              </w:rPr>
              <w:t xml:space="preserve"> – RICMS/AC</w:t>
            </w:r>
            <w:r w:rsidRPr="007816F6">
              <w:rPr>
                <w:rFonts w:eastAsia="Arial" w:cs="Times New Roman"/>
              </w:rPr>
              <w:t xml:space="preserve"> (alterado pelo Decreto Estadual nº 2716/2015</w:t>
            </w:r>
            <w:r>
              <w:rPr>
                <w:rFonts w:eastAsia="Arial" w:cs="Times New Roman"/>
              </w:rPr>
              <w:t>).</w:t>
            </w:r>
          </w:p>
          <w:p w14:paraId="55BDBAF5" w14:textId="77777777" w:rsidR="004A36B5" w:rsidRPr="007816F6" w:rsidRDefault="004A36B5" w:rsidP="004A36B5">
            <w:pPr>
              <w:snapToGrid w:val="0"/>
              <w:spacing w:line="200" w:lineRule="atLeast"/>
              <w:jc w:val="both"/>
              <w:rPr>
                <w:rFonts w:eastAsia="Arial" w:cs="Times New Roman"/>
              </w:rPr>
            </w:pPr>
            <w:r>
              <w:rPr>
                <w:rFonts w:eastAsia="Lucida Sans Unicode" w:cs="Times New Roman"/>
              </w:rPr>
              <w:t>2</w:t>
            </w:r>
            <w:r w:rsidRPr="007816F6">
              <w:rPr>
                <w:rFonts w:eastAsia="Lucida Sans Unicode" w:cs="Times New Roman"/>
              </w:rPr>
              <w:t xml:space="preserve">. </w:t>
            </w:r>
            <w:r>
              <w:rPr>
                <w:rFonts w:eastAsia="Lucida Sans Unicode" w:cs="Times New Roman"/>
              </w:rPr>
              <w:t xml:space="preserve">Posteriormente, </w:t>
            </w:r>
            <w:r>
              <w:rPr>
                <w:rFonts w:eastAsia="Arial" w:cs="Times New Roman"/>
              </w:rPr>
              <w:t xml:space="preserve">nas operações internas, quando </w:t>
            </w:r>
            <w:r w:rsidRPr="007816F6">
              <w:rPr>
                <w:rFonts w:eastAsia="Arial" w:cs="Times New Roman"/>
              </w:rPr>
              <w:t xml:space="preserve">o contribuinte revende os medicamentos </w:t>
            </w:r>
            <w:r>
              <w:rPr>
                <w:rFonts w:eastAsia="Arial" w:cs="Times New Roman"/>
              </w:rPr>
              <w:t>à</w:t>
            </w:r>
            <w:r w:rsidRPr="007816F6">
              <w:rPr>
                <w:rFonts w:eastAsia="Arial" w:cs="Times New Roman"/>
              </w:rPr>
              <w:t xml:space="preserve"> Administração Pública direta, fundações </w:t>
            </w:r>
            <w:r>
              <w:rPr>
                <w:rFonts w:eastAsia="Arial" w:cs="Times New Roman"/>
              </w:rPr>
              <w:t xml:space="preserve">e </w:t>
            </w:r>
            <w:r w:rsidRPr="007816F6">
              <w:rPr>
                <w:rFonts w:eastAsia="Arial" w:cs="Times New Roman"/>
              </w:rPr>
              <w:t xml:space="preserve">autarquias, com base no Convênio ICMS 73/2004, </w:t>
            </w:r>
            <w:r w:rsidRPr="00A91C75">
              <w:rPr>
                <w:rFonts w:eastAsia="Arial" w:cs="Times New Roman"/>
              </w:rPr>
              <w:t>não</w:t>
            </w:r>
            <w:r w:rsidRPr="007816F6">
              <w:rPr>
                <w:rFonts w:eastAsia="Arial" w:cs="Times New Roman"/>
              </w:rPr>
              <w:t xml:space="preserve"> há a isenção das operações anteriores (antecipação tributária ou substituição tributária), tendo em vista que são autônomas as duas operações (interestadual e interna).</w:t>
            </w:r>
          </w:p>
          <w:p w14:paraId="6ABA3280" w14:textId="77777777" w:rsidR="004A36B5" w:rsidRDefault="004A36B5" w:rsidP="004A36B5">
            <w:pPr>
              <w:snapToGrid w:val="0"/>
              <w:spacing w:line="200" w:lineRule="atLeast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</w:rPr>
              <w:t>3</w:t>
            </w:r>
            <w:r w:rsidRPr="007816F6">
              <w:rPr>
                <w:rFonts w:eastAsia="Lucida Sans Unicode" w:cs="Times New Roman"/>
              </w:rPr>
              <w:t xml:space="preserve">. </w:t>
            </w:r>
            <w:r w:rsidRPr="007816F6">
              <w:rPr>
                <w:rFonts w:eastAsia="Arial" w:cs="Times New Roman"/>
              </w:rPr>
              <w:t>Ademais, somente as vendas internas para a Administração Pública</w:t>
            </w:r>
            <w:r>
              <w:rPr>
                <w:rFonts w:eastAsia="Arial" w:cs="Times New Roman"/>
              </w:rPr>
              <w:t xml:space="preserve"> </w:t>
            </w:r>
            <w:r w:rsidRPr="007816F6">
              <w:rPr>
                <w:rFonts w:eastAsia="Arial" w:cs="Times New Roman"/>
              </w:rPr>
              <w:t xml:space="preserve">direta, fundações </w:t>
            </w:r>
            <w:r>
              <w:rPr>
                <w:rFonts w:eastAsia="Arial" w:cs="Times New Roman"/>
              </w:rPr>
              <w:t xml:space="preserve">e </w:t>
            </w:r>
            <w:r w:rsidRPr="007816F6">
              <w:rPr>
                <w:rFonts w:eastAsia="Arial" w:cs="Times New Roman"/>
              </w:rPr>
              <w:t>autarquias estão contempladas com o benefício fiscal da isenção, conforme inteligência da Cláusula Primeira do Convênio ICMS 73/2004</w:t>
            </w:r>
            <w:r>
              <w:rPr>
                <w:rFonts w:eastAsia="Arial" w:cs="Times New Roman"/>
              </w:rPr>
              <w:t xml:space="preserve">, para tanto, </w:t>
            </w:r>
            <w:r w:rsidRPr="007816F6">
              <w:rPr>
                <w:rFonts w:eastAsia="Lucida Sans Unicode" w:cs="Times New Roman"/>
                <w:bCs/>
              </w:rPr>
              <w:t>o contribuinte deve recolher previamente o ICMS das operações anteriores (de forma antecipada ou pela sistemática de substituição tributária), além de cumprir os requisitos concessivos previstos no citado convênio e no Decreto nº 2401/2008.</w:t>
            </w:r>
          </w:p>
          <w:p w14:paraId="04304F1E" w14:textId="77777777" w:rsidR="004A36B5" w:rsidRPr="007816F6" w:rsidRDefault="004A36B5" w:rsidP="004A36B5">
            <w:pPr>
              <w:snapToGrid w:val="0"/>
              <w:spacing w:line="200" w:lineRule="atLeast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  <w:bCs/>
              </w:rPr>
              <w:t>4. No presente caso, o Recorrente não cumpriu com os requisitos legais exigidos para fins de concessão do crédito tributário das operações internas.</w:t>
            </w:r>
          </w:p>
          <w:p w14:paraId="0155B9AD" w14:textId="4C57D39E" w:rsidR="009F517E" w:rsidRPr="008D24BB" w:rsidRDefault="004A36B5" w:rsidP="004A36B5">
            <w:pPr>
              <w:snapToGrid w:val="0"/>
              <w:spacing w:line="200" w:lineRule="atLeast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>5</w:t>
            </w:r>
            <w:r w:rsidRPr="007816F6">
              <w:rPr>
                <w:rFonts w:cs="Times New Roman"/>
              </w:rPr>
              <w:t xml:space="preserve">. </w:t>
            </w:r>
            <w:r w:rsidRPr="00893AF8">
              <w:rPr>
                <w:rFonts w:eastAsia="Arial" w:cs="Times New Roman"/>
              </w:rPr>
              <w:t xml:space="preserve">Recurso voluntário improvido. Decisão </w:t>
            </w:r>
            <w:r>
              <w:rPr>
                <w:rFonts w:eastAsia="Arial" w:cs="Times New Roman"/>
              </w:rPr>
              <w:t>por maioria</w:t>
            </w:r>
            <w:r w:rsidRPr="00893AF8">
              <w:rPr>
                <w:rFonts w:eastAsia="Arial" w:cs="Times New Roman"/>
              </w:rPr>
              <w:t>.</w:t>
            </w:r>
            <w:r w:rsidR="008A3574" w:rsidRPr="008D24BB">
              <w:rPr>
                <w:rFonts w:eastAsia="Arial" w:cs="Times New Roman"/>
              </w:rPr>
              <w:t xml:space="preserve"> </w:t>
            </w:r>
          </w:p>
        </w:tc>
      </w:tr>
      <w:tr w:rsidR="009F517E" w:rsidRPr="00B2317B" w14:paraId="5D052799" w14:textId="77777777" w:rsidTr="000D0C0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jc w:val="center"/>
        </w:trPr>
        <w:tc>
          <w:tcPr>
            <w:tcW w:w="9964" w:type="dxa"/>
            <w:gridSpan w:val="2"/>
            <w:shd w:val="clear" w:color="auto" w:fill="auto"/>
          </w:tcPr>
          <w:p w14:paraId="0F99B047" w14:textId="77777777" w:rsidR="009F517E" w:rsidRPr="00B2317B" w:rsidRDefault="009F517E" w:rsidP="00DA6A81">
            <w:pPr>
              <w:snapToGrid w:val="0"/>
              <w:spacing w:after="280"/>
              <w:jc w:val="center"/>
              <w:rPr>
                <w:rFonts w:cs="Times New Roman"/>
                <w:u w:val="single"/>
                <w:lang w:bidi="pt-BR"/>
              </w:rPr>
            </w:pPr>
            <w:r w:rsidRPr="00B2317B">
              <w:rPr>
                <w:rFonts w:cs="Times New Roman"/>
                <w:u w:val="single"/>
                <w:lang w:bidi="pt-BR"/>
              </w:rPr>
              <w:t>A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C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Ó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R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D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Ã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O</w:t>
            </w:r>
            <w:r w:rsidR="00FA5361">
              <w:rPr>
                <w:rFonts w:cs="Times New Roman"/>
                <w:u w:val="single"/>
                <w:lang w:bidi="pt-BR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14:paraId="160C58E1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2BA7558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634A75A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</w:tr>
      <w:tr w:rsidR="009F517E" w14:paraId="36D8E6C5" w14:textId="77777777" w:rsidTr="000D0C07">
        <w:trPr>
          <w:jc w:val="center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F4D2" w14:textId="13548AE1" w:rsidR="009F517E" w:rsidRPr="00B2317B" w:rsidRDefault="002B6E10" w:rsidP="003245A3">
            <w:pPr>
              <w:snapToGrid w:val="0"/>
              <w:jc w:val="both"/>
              <w:rPr>
                <w:rFonts w:cs="Times New Roman"/>
              </w:rPr>
            </w:pPr>
            <w:r w:rsidRPr="00A40B9F">
              <w:rPr>
                <w:rFonts w:cs="Times New Roman"/>
              </w:rPr>
              <w:t>Vistos,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relatados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discutidos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estes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autos,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em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que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é</w:t>
            </w:r>
            <w:r w:rsidRPr="00A40B9F">
              <w:rPr>
                <w:rFonts w:eastAsia="Times New Roman" w:cs="Times New Roman"/>
              </w:rPr>
              <w:t xml:space="preserve"> recorrente</w:t>
            </w:r>
            <w:r w:rsidRPr="00A40B9F">
              <w:rPr>
                <w:rFonts w:cs="Times New Roman"/>
              </w:rPr>
              <w:t xml:space="preserve"> </w:t>
            </w:r>
            <w:r w:rsidR="00ED5850">
              <w:rPr>
                <w:rFonts w:cs="Times New Roman"/>
                <w:lang w:bidi="pt-BR"/>
              </w:rPr>
              <w:t>RECOL DISTRIBUIÇÃO E COMÉRCIO LTDA.</w:t>
            </w:r>
            <w:r w:rsidRPr="00A40B9F">
              <w:rPr>
                <w:rFonts w:cs="Times New Roman"/>
              </w:rPr>
              <w:t>, ACORDAM os membros do Tribunal Administrativo de Tributos Estaduais,</w:t>
            </w:r>
            <w:r w:rsidRPr="00A40B9F">
              <w:rPr>
                <w:rFonts w:eastAsia="Times New Roman" w:cs="Times New Roman"/>
              </w:rPr>
              <w:t xml:space="preserve"> por </w:t>
            </w:r>
            <w:r w:rsidR="00ED5850">
              <w:rPr>
                <w:rFonts w:eastAsia="Times New Roman" w:cs="Times New Roman"/>
              </w:rPr>
              <w:t xml:space="preserve">maioria </w:t>
            </w:r>
            <w:r w:rsidRPr="00A40B9F">
              <w:rPr>
                <w:rFonts w:cs="Times New Roman"/>
              </w:rPr>
              <w:t>de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votos,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E574B2">
              <w:rPr>
                <w:rFonts w:eastAsia="Times New Roman" w:cs="Times New Roman"/>
              </w:rPr>
              <w:t xml:space="preserve">decidem </w:t>
            </w:r>
            <w:r w:rsidRPr="00A40B9F">
              <w:rPr>
                <w:rFonts w:eastAsia="Times New Roman" w:cs="Times New Roman"/>
              </w:rPr>
              <w:t xml:space="preserve">pelo </w:t>
            </w:r>
            <w:r w:rsidR="00493632">
              <w:rPr>
                <w:rFonts w:eastAsia="Times New Roman" w:cs="Times New Roman"/>
              </w:rPr>
              <w:t>im</w:t>
            </w:r>
            <w:r w:rsidRPr="00A40B9F">
              <w:rPr>
                <w:rFonts w:eastAsia="Times New Roman" w:cs="Times New Roman"/>
              </w:rPr>
              <w:t>provimento do recurso voluntário</w:t>
            </w:r>
            <w:r w:rsidRPr="00A40B9F"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tudo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nos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termos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voto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Relator,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que</w:t>
            </w:r>
            <w:r w:rsidRPr="00A40B9F">
              <w:rPr>
                <w:rFonts w:eastAsia="Times New Roman" w:cs="Times New Roman"/>
              </w:rPr>
              <w:t xml:space="preserve"> é </w:t>
            </w:r>
            <w:r w:rsidRPr="00A40B9F">
              <w:rPr>
                <w:rFonts w:cs="Times New Roman"/>
              </w:rPr>
              <w:t>parte</w:t>
            </w:r>
            <w:r w:rsidRPr="00A40B9F">
              <w:rPr>
                <w:rFonts w:eastAsia="Times New Roman" w:cs="Times New Roman"/>
              </w:rPr>
              <w:t xml:space="preserve"> integrante </w:t>
            </w:r>
            <w:r w:rsidRPr="00A40B9F">
              <w:rPr>
                <w:rFonts w:cs="Times New Roman"/>
              </w:rPr>
              <w:t>deste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julgado.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ED5850">
              <w:rPr>
                <w:rFonts w:eastAsia="Times New Roman" w:cs="Times New Roman"/>
              </w:rPr>
              <w:t xml:space="preserve">Divergente o julgador Márcio </w:t>
            </w:r>
            <w:r w:rsidR="001B5981">
              <w:rPr>
                <w:rFonts w:eastAsia="Times New Roman" w:cs="Times New Roman"/>
              </w:rPr>
              <w:t xml:space="preserve">José Castro de </w:t>
            </w:r>
            <w:r w:rsidR="00ED5850">
              <w:rPr>
                <w:rFonts w:eastAsia="Times New Roman" w:cs="Times New Roman"/>
              </w:rPr>
              <w:t xml:space="preserve">Aquino. </w:t>
            </w:r>
            <w:r w:rsidRPr="00A40B9F">
              <w:rPr>
                <w:rFonts w:cs="Times New Roman"/>
              </w:rPr>
              <w:t>Participaram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julgamento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os</w:t>
            </w:r>
            <w:r w:rsidRPr="00A40B9F">
              <w:rPr>
                <w:rFonts w:eastAsia="Times New Roman" w:cs="Times New Roman"/>
              </w:rPr>
              <w:t xml:space="preserve"> seguintes membros</w:t>
            </w:r>
            <w:r w:rsidRPr="00A40B9F">
              <w:rPr>
                <w:rFonts w:cs="Times New Roman"/>
              </w:rPr>
              <w:t>: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 w:rsidRPr="00A40B9F">
              <w:rPr>
                <w:rFonts w:eastAsia="Times New Roman" w:cs="Times New Roman"/>
              </w:rPr>
              <w:t>Antônio Raimundo Silva de Almeida</w:t>
            </w:r>
            <w:r w:rsidR="000A6852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(Presidente</w:t>
            </w:r>
            <w:r w:rsidR="00ED64B4">
              <w:rPr>
                <w:rFonts w:cs="Times New Roman"/>
              </w:rPr>
              <w:t>, em exercício</w:t>
            </w:r>
            <w:r w:rsidRPr="00A40B9F">
              <w:rPr>
                <w:rFonts w:cs="Times New Roman"/>
              </w:rPr>
              <w:t>),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>
              <w:rPr>
                <w:rFonts w:eastAsia="Times New Roman" w:cs="Times New Roman"/>
              </w:rPr>
              <w:t xml:space="preserve">Carlos </w:t>
            </w:r>
            <w:proofErr w:type="spellStart"/>
            <w:r w:rsidR="000A6852">
              <w:rPr>
                <w:rFonts w:eastAsia="Times New Roman" w:cs="Times New Roman"/>
              </w:rPr>
              <w:t>Holberque</w:t>
            </w:r>
            <w:proofErr w:type="spellEnd"/>
            <w:r w:rsidR="000A6852">
              <w:rPr>
                <w:rFonts w:eastAsia="Times New Roman" w:cs="Times New Roman"/>
              </w:rPr>
              <w:t xml:space="preserve"> Uchoa Sena</w:t>
            </w:r>
            <w:r w:rsidR="000A6852"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eastAsia="Times New Roman" w:cs="Times New Roman"/>
              </w:rPr>
              <w:t xml:space="preserve">(Relator), </w:t>
            </w:r>
            <w:r w:rsidR="000A6852">
              <w:rPr>
                <w:rFonts w:eastAsia="Times New Roman" w:cs="Times New Roman"/>
              </w:rPr>
              <w:t xml:space="preserve">Camila </w:t>
            </w:r>
            <w:proofErr w:type="spellStart"/>
            <w:r w:rsidR="000A6852">
              <w:rPr>
                <w:rFonts w:eastAsia="Times New Roman" w:cs="Times New Roman"/>
              </w:rPr>
              <w:t>Font</w:t>
            </w:r>
            <w:r w:rsidR="0088548F">
              <w:rPr>
                <w:rFonts w:eastAsia="Times New Roman" w:cs="Times New Roman"/>
              </w:rPr>
              <w:t>i</w:t>
            </w:r>
            <w:r w:rsidR="000A6852">
              <w:rPr>
                <w:rFonts w:eastAsia="Times New Roman" w:cs="Times New Roman"/>
              </w:rPr>
              <w:t>nele</w:t>
            </w:r>
            <w:proofErr w:type="spellEnd"/>
            <w:r w:rsidR="0088548F">
              <w:rPr>
                <w:rFonts w:eastAsia="Times New Roman" w:cs="Times New Roman"/>
              </w:rPr>
              <w:t xml:space="preserve"> da Silva </w:t>
            </w:r>
            <w:proofErr w:type="spellStart"/>
            <w:r w:rsidR="0088548F">
              <w:rPr>
                <w:rFonts w:eastAsia="Times New Roman" w:cs="Times New Roman"/>
              </w:rPr>
              <w:t>Caruta</w:t>
            </w:r>
            <w:proofErr w:type="spellEnd"/>
            <w:r w:rsidR="000A6852">
              <w:rPr>
                <w:rFonts w:eastAsia="Times New Roman" w:cs="Times New Roman"/>
              </w:rPr>
              <w:t>,</w:t>
            </w:r>
            <w:r w:rsidR="0043345B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eastAsia="Times New Roman" w:cs="Times New Roman"/>
              </w:rPr>
              <w:t>Antônio Carlos de Araújo Pereira</w:t>
            </w:r>
            <w:r w:rsidR="009D56AF">
              <w:rPr>
                <w:rFonts w:eastAsia="Times New Roman" w:cs="Times New Roman"/>
              </w:rPr>
              <w:t>, Marcos Antônio Maciel Rufino</w:t>
            </w:r>
            <w:r w:rsidR="001B5981">
              <w:rPr>
                <w:rFonts w:eastAsia="Times New Roman" w:cs="Times New Roman"/>
              </w:rPr>
              <w:t>, Márcio José Castro de Aquino</w:t>
            </w:r>
            <w:r w:rsidRPr="00A40B9F">
              <w:rPr>
                <w:rFonts w:eastAsia="Times New Roman" w:cs="Times New Roman"/>
              </w:rPr>
              <w:t xml:space="preserve"> e </w:t>
            </w:r>
            <w:r w:rsidR="00660CCB">
              <w:rPr>
                <w:rFonts w:eastAsia="Times New Roman" w:cs="Times New Roman"/>
              </w:rPr>
              <w:t>Ma</w:t>
            </w:r>
            <w:r w:rsidR="00B927FE">
              <w:rPr>
                <w:rFonts w:eastAsia="Times New Roman" w:cs="Times New Roman"/>
              </w:rPr>
              <w:t xml:space="preserve">ria do Socorro </w:t>
            </w:r>
            <w:r w:rsidR="001B5981">
              <w:rPr>
                <w:rFonts w:eastAsia="Times New Roman" w:cs="Times New Roman"/>
              </w:rPr>
              <w:t xml:space="preserve">Bezerra </w:t>
            </w:r>
            <w:r w:rsidR="00B927FE">
              <w:rPr>
                <w:rFonts w:eastAsia="Times New Roman" w:cs="Times New Roman"/>
              </w:rPr>
              <w:t>Nobre</w:t>
            </w:r>
            <w:r w:rsidRPr="00A40B9F">
              <w:rPr>
                <w:rFonts w:eastAsia="Times New Roman" w:cs="Times New Roman"/>
              </w:rPr>
              <w:t xml:space="preserve">. </w:t>
            </w:r>
            <w:r w:rsidRPr="00A40B9F">
              <w:rPr>
                <w:rFonts w:cs="Times New Roman"/>
              </w:rPr>
              <w:t>Presente</w:t>
            </w:r>
            <w:r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ainda</w:t>
            </w:r>
            <w:r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o </w:t>
            </w:r>
            <w:r w:rsidRPr="00A40B9F">
              <w:rPr>
                <w:rFonts w:cs="Times New Roman"/>
              </w:rPr>
              <w:t>Procurador</w:t>
            </w:r>
            <w:r w:rsidRPr="00A40B9F">
              <w:rPr>
                <w:rFonts w:eastAsia="Times New Roman" w:cs="Times New Roman"/>
              </w:rPr>
              <w:t xml:space="preserve"> do Estado </w:t>
            </w:r>
            <w:r w:rsidR="0082369D">
              <w:rPr>
                <w:rFonts w:eastAsia="Times New Roman" w:cs="Times New Roman"/>
              </w:rPr>
              <w:t>Lu</w:t>
            </w:r>
            <w:r w:rsidR="000A6852">
              <w:rPr>
                <w:rFonts w:eastAsia="Times New Roman" w:cs="Times New Roman"/>
              </w:rPr>
              <w:t>ís Rafael Marques de Lima</w:t>
            </w:r>
            <w:r w:rsidRPr="00A40B9F">
              <w:rPr>
                <w:rFonts w:cs="Times New Roman"/>
              </w:rPr>
              <w:t>.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Sala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das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Sessões,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Rio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Branco,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Capital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Estado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Acre,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>
              <w:rPr>
                <w:rFonts w:eastAsia="Times New Roman" w:cs="Times New Roman"/>
              </w:rPr>
              <w:t>26</w:t>
            </w:r>
            <w:r w:rsidRPr="00A40B9F">
              <w:rPr>
                <w:rFonts w:eastAsia="Times New Roman" w:cs="Times New Roman"/>
              </w:rPr>
              <w:t xml:space="preserve"> de </w:t>
            </w:r>
            <w:r w:rsidR="008E0FFA">
              <w:rPr>
                <w:rFonts w:eastAsia="Times New Roman" w:cs="Times New Roman"/>
              </w:rPr>
              <w:t>agosto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2024.</w:t>
            </w:r>
          </w:p>
        </w:tc>
      </w:tr>
    </w:tbl>
    <w:p w14:paraId="3B174AF6" w14:textId="77777777" w:rsidR="0082369D" w:rsidRDefault="0082369D"/>
    <w:p w14:paraId="551E8012" w14:textId="77777777" w:rsidR="00C7280F" w:rsidRDefault="00C7280F"/>
    <w:tbl>
      <w:tblPr>
        <w:tblW w:w="101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  <w:gridCol w:w="40"/>
        <w:gridCol w:w="40"/>
      </w:tblGrid>
      <w:tr w:rsidR="00DA284C" w14:paraId="746D436C" w14:textId="77777777" w:rsidTr="00DB75A7">
        <w:trPr>
          <w:trHeight w:val="715"/>
          <w:jc w:val="center"/>
        </w:trPr>
        <w:tc>
          <w:tcPr>
            <w:tcW w:w="9964" w:type="dxa"/>
            <w:shd w:val="clear" w:color="auto" w:fill="auto"/>
          </w:tcPr>
          <w:p w14:paraId="036B9546" w14:textId="2FC816D2" w:rsidR="00DA284C" w:rsidRDefault="000A6852" w:rsidP="00DB75A7">
            <w:pPr>
              <w:ind w:right="-288"/>
              <w:rPr>
                <w:lang w:bidi="pt-BR"/>
              </w:rPr>
            </w:pPr>
            <w:r w:rsidRPr="00A40B9F">
              <w:rPr>
                <w:rFonts w:eastAsia="Times New Roman" w:cs="Times New Roman"/>
              </w:rPr>
              <w:lastRenderedPageBreak/>
              <w:t>Antônio Raimundo Silva de Almeida</w:t>
            </w:r>
            <w:r w:rsidR="006744F7">
              <w:rPr>
                <w:rFonts w:eastAsia="Times New Roman" w:cs="Times New Roman"/>
              </w:rPr>
              <w:t xml:space="preserve"> </w:t>
            </w:r>
            <w:r w:rsidR="0021541D">
              <w:rPr>
                <w:rFonts w:eastAsia="Times New Roman" w:cs="Times New Roman"/>
                <w:lang w:bidi="pt-BR"/>
              </w:rPr>
              <w:t xml:space="preserve"> </w:t>
            </w:r>
            <w:r w:rsidR="00D03524"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eastAsia="Times New Roman" w:cs="Times New Roman"/>
              </w:rPr>
              <w:t xml:space="preserve">Carlos </w:t>
            </w:r>
            <w:proofErr w:type="spellStart"/>
            <w:r>
              <w:rPr>
                <w:rFonts w:eastAsia="Times New Roman" w:cs="Times New Roman"/>
              </w:rPr>
              <w:t>Holberque</w:t>
            </w:r>
            <w:proofErr w:type="spellEnd"/>
            <w:r>
              <w:rPr>
                <w:rFonts w:eastAsia="Times New Roman" w:cs="Times New Roman"/>
              </w:rPr>
              <w:t xml:space="preserve"> Uchoa Sena</w:t>
            </w:r>
            <w:r w:rsidR="00DA284C">
              <w:rPr>
                <w:rFonts w:eastAsia="Times New Roman" w:cs="Times New Roman"/>
                <w:lang w:bidi="pt-BR"/>
              </w:rPr>
              <w:t xml:space="preserve">    </w:t>
            </w:r>
            <w:r w:rsidR="00D03524">
              <w:rPr>
                <w:rFonts w:eastAsia="Times New Roman" w:cs="Times New Roman"/>
                <w:lang w:bidi="pt-BR"/>
              </w:rPr>
              <w:t xml:space="preserve">  </w:t>
            </w:r>
            <w:r w:rsidR="00DA284C"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eastAsia="Times New Roman" w:cs="Times New Roman"/>
              </w:rPr>
              <w:t>Luís Rafael Marques de Lima</w:t>
            </w:r>
            <w:r w:rsidR="00DA284C">
              <w:rPr>
                <w:sz w:val="22"/>
                <w:szCs w:val="22"/>
                <w:lang w:bidi="pt-BR"/>
              </w:rPr>
              <w:t xml:space="preserve">  </w:t>
            </w:r>
            <w:r w:rsidR="00D03524">
              <w:rPr>
                <w:sz w:val="22"/>
                <w:szCs w:val="22"/>
                <w:lang w:bidi="pt-BR"/>
              </w:rPr>
              <w:t xml:space="preserve">     </w:t>
            </w:r>
            <w:r w:rsidR="00DA284C">
              <w:rPr>
                <w:sz w:val="22"/>
                <w:szCs w:val="22"/>
                <w:lang w:bidi="pt-BR"/>
              </w:rPr>
              <w:t xml:space="preserve">  </w:t>
            </w:r>
            <w:r>
              <w:rPr>
                <w:sz w:val="22"/>
                <w:szCs w:val="22"/>
                <w:lang w:bidi="pt-BR"/>
              </w:rPr>
              <w:t xml:space="preserve">      </w:t>
            </w:r>
            <w:r w:rsidR="00DA284C">
              <w:rPr>
                <w:sz w:val="22"/>
                <w:szCs w:val="22"/>
                <w:lang w:bidi="pt-BR"/>
              </w:rPr>
              <w:t>Presidente</w:t>
            </w:r>
            <w:r w:rsidR="006744F7">
              <w:rPr>
                <w:sz w:val="22"/>
                <w:szCs w:val="22"/>
                <w:lang w:bidi="pt-BR"/>
              </w:rPr>
              <w:t>, exercício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</w:t>
            </w:r>
            <w:r w:rsidR="0021541D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</w:t>
            </w:r>
            <w:r w:rsidR="0082369D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</w:t>
            </w:r>
            <w:r w:rsidR="00DA284C">
              <w:rPr>
                <w:sz w:val="22"/>
                <w:szCs w:val="22"/>
                <w:lang w:bidi="pt-BR"/>
              </w:rPr>
              <w:t xml:space="preserve"> </w:t>
            </w:r>
            <w:r>
              <w:rPr>
                <w:sz w:val="22"/>
                <w:szCs w:val="22"/>
                <w:lang w:bidi="pt-BR"/>
              </w:rPr>
              <w:t xml:space="preserve">           </w:t>
            </w:r>
            <w:r w:rsidR="00DA284C">
              <w:rPr>
                <w:sz w:val="22"/>
                <w:szCs w:val="22"/>
                <w:lang w:bidi="pt-BR"/>
              </w:rPr>
              <w:t>Relator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              </w:t>
            </w:r>
            <w:r w:rsidR="00D03524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</w:t>
            </w:r>
            <w:r w:rsidR="00DA284C">
              <w:rPr>
                <w:sz w:val="22"/>
                <w:szCs w:val="22"/>
                <w:lang w:bidi="pt-BR"/>
              </w:rPr>
              <w:t>Procurador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do Estado</w:t>
            </w:r>
          </w:p>
        </w:tc>
        <w:tc>
          <w:tcPr>
            <w:tcW w:w="40" w:type="dxa"/>
            <w:shd w:val="clear" w:color="auto" w:fill="auto"/>
          </w:tcPr>
          <w:p w14:paraId="514A592C" w14:textId="77777777" w:rsidR="00DA284C" w:rsidRDefault="00DA284C" w:rsidP="00DB75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2C4BD669" w14:textId="77777777" w:rsidR="00DA284C" w:rsidRDefault="00DA284C" w:rsidP="00DB75A7">
            <w:pPr>
              <w:snapToGrid w:val="0"/>
            </w:pPr>
          </w:p>
        </w:tc>
      </w:tr>
    </w:tbl>
    <w:p w14:paraId="654BB26E" w14:textId="621A55FA" w:rsidR="00142C0F" w:rsidRDefault="00DF523E">
      <w:r>
        <w:t xml:space="preserve"> </w:t>
      </w:r>
    </w:p>
    <w:sectPr w:rsidR="00142C0F" w:rsidSect="00142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ABD"/>
    <w:multiLevelType w:val="hybridMultilevel"/>
    <w:tmpl w:val="EA742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7E"/>
    <w:rsid w:val="000036BE"/>
    <w:rsid w:val="00007566"/>
    <w:rsid w:val="0001259F"/>
    <w:rsid w:val="0001466A"/>
    <w:rsid w:val="00015510"/>
    <w:rsid w:val="00015B43"/>
    <w:rsid w:val="00016CAE"/>
    <w:rsid w:val="0002149D"/>
    <w:rsid w:val="00021A11"/>
    <w:rsid w:val="00026745"/>
    <w:rsid w:val="00037BE4"/>
    <w:rsid w:val="00041742"/>
    <w:rsid w:val="00042313"/>
    <w:rsid w:val="0004558B"/>
    <w:rsid w:val="0005354A"/>
    <w:rsid w:val="00053B63"/>
    <w:rsid w:val="000556B9"/>
    <w:rsid w:val="00063825"/>
    <w:rsid w:val="00067B73"/>
    <w:rsid w:val="00092DA1"/>
    <w:rsid w:val="00093C38"/>
    <w:rsid w:val="000A6852"/>
    <w:rsid w:val="000A7EA3"/>
    <w:rsid w:val="000B16B9"/>
    <w:rsid w:val="000B19C6"/>
    <w:rsid w:val="000D0C07"/>
    <w:rsid w:val="000D460A"/>
    <w:rsid w:val="000D6CB2"/>
    <w:rsid w:val="000D7408"/>
    <w:rsid w:val="000D7479"/>
    <w:rsid w:val="000E0F99"/>
    <w:rsid w:val="000E169B"/>
    <w:rsid w:val="000E5772"/>
    <w:rsid w:val="000F69AC"/>
    <w:rsid w:val="00102E50"/>
    <w:rsid w:val="0010598D"/>
    <w:rsid w:val="001109E6"/>
    <w:rsid w:val="00110FBB"/>
    <w:rsid w:val="001135A5"/>
    <w:rsid w:val="001231CC"/>
    <w:rsid w:val="001260B8"/>
    <w:rsid w:val="00132409"/>
    <w:rsid w:val="0013577C"/>
    <w:rsid w:val="00142C0F"/>
    <w:rsid w:val="001524D8"/>
    <w:rsid w:val="001578E7"/>
    <w:rsid w:val="0016112D"/>
    <w:rsid w:val="00161CB8"/>
    <w:rsid w:val="00164C97"/>
    <w:rsid w:val="00165B70"/>
    <w:rsid w:val="00165B8A"/>
    <w:rsid w:val="00172E4A"/>
    <w:rsid w:val="0017678E"/>
    <w:rsid w:val="001775F6"/>
    <w:rsid w:val="0019061F"/>
    <w:rsid w:val="00192825"/>
    <w:rsid w:val="00196CBE"/>
    <w:rsid w:val="00197211"/>
    <w:rsid w:val="00197862"/>
    <w:rsid w:val="001A2102"/>
    <w:rsid w:val="001A6BEA"/>
    <w:rsid w:val="001B5981"/>
    <w:rsid w:val="001B63DB"/>
    <w:rsid w:val="001D4B62"/>
    <w:rsid w:val="001E4DE2"/>
    <w:rsid w:val="001F49B2"/>
    <w:rsid w:val="001F5345"/>
    <w:rsid w:val="0021208F"/>
    <w:rsid w:val="00213C0B"/>
    <w:rsid w:val="0021541D"/>
    <w:rsid w:val="0021578C"/>
    <w:rsid w:val="00230CDA"/>
    <w:rsid w:val="002408E4"/>
    <w:rsid w:val="002454DA"/>
    <w:rsid w:val="0024645D"/>
    <w:rsid w:val="00250C08"/>
    <w:rsid w:val="00254321"/>
    <w:rsid w:val="00260DE6"/>
    <w:rsid w:val="0026243D"/>
    <w:rsid w:val="002655F4"/>
    <w:rsid w:val="00267BE7"/>
    <w:rsid w:val="002771B0"/>
    <w:rsid w:val="00281D35"/>
    <w:rsid w:val="002A161E"/>
    <w:rsid w:val="002A4E6E"/>
    <w:rsid w:val="002B2521"/>
    <w:rsid w:val="002B3457"/>
    <w:rsid w:val="002B6E10"/>
    <w:rsid w:val="002B6FBD"/>
    <w:rsid w:val="002B7034"/>
    <w:rsid w:val="002B7534"/>
    <w:rsid w:val="002B76EF"/>
    <w:rsid w:val="002C5D87"/>
    <w:rsid w:val="002C6254"/>
    <w:rsid w:val="002D5DB2"/>
    <w:rsid w:val="002E53DE"/>
    <w:rsid w:val="002E6445"/>
    <w:rsid w:val="00301AED"/>
    <w:rsid w:val="003062B1"/>
    <w:rsid w:val="00310199"/>
    <w:rsid w:val="00320989"/>
    <w:rsid w:val="003245A3"/>
    <w:rsid w:val="00331ED4"/>
    <w:rsid w:val="0033219B"/>
    <w:rsid w:val="003321BF"/>
    <w:rsid w:val="00334E84"/>
    <w:rsid w:val="00335A18"/>
    <w:rsid w:val="00341F14"/>
    <w:rsid w:val="0034701D"/>
    <w:rsid w:val="00360538"/>
    <w:rsid w:val="00362DE7"/>
    <w:rsid w:val="00371C58"/>
    <w:rsid w:val="00373C76"/>
    <w:rsid w:val="00394234"/>
    <w:rsid w:val="003962F0"/>
    <w:rsid w:val="003A0272"/>
    <w:rsid w:val="003B712B"/>
    <w:rsid w:val="003C2170"/>
    <w:rsid w:val="003C29F8"/>
    <w:rsid w:val="003C4408"/>
    <w:rsid w:val="003E1E65"/>
    <w:rsid w:val="003F0D9A"/>
    <w:rsid w:val="003F5169"/>
    <w:rsid w:val="004113F7"/>
    <w:rsid w:val="0041514D"/>
    <w:rsid w:val="00417C41"/>
    <w:rsid w:val="0043141F"/>
    <w:rsid w:val="0043345B"/>
    <w:rsid w:val="004357A7"/>
    <w:rsid w:val="0044227A"/>
    <w:rsid w:val="004429DC"/>
    <w:rsid w:val="004451A1"/>
    <w:rsid w:val="00452038"/>
    <w:rsid w:val="004637D5"/>
    <w:rsid w:val="0046790C"/>
    <w:rsid w:val="004712DC"/>
    <w:rsid w:val="00474212"/>
    <w:rsid w:val="00476D8B"/>
    <w:rsid w:val="00493632"/>
    <w:rsid w:val="004A36B5"/>
    <w:rsid w:val="004A7081"/>
    <w:rsid w:val="004B33E8"/>
    <w:rsid w:val="004B52A5"/>
    <w:rsid w:val="004B7F0B"/>
    <w:rsid w:val="004C2544"/>
    <w:rsid w:val="004C3D25"/>
    <w:rsid w:val="004D3DE3"/>
    <w:rsid w:val="004E3021"/>
    <w:rsid w:val="004E3404"/>
    <w:rsid w:val="004E3B05"/>
    <w:rsid w:val="004E7726"/>
    <w:rsid w:val="004F0639"/>
    <w:rsid w:val="004F3D21"/>
    <w:rsid w:val="004F51EA"/>
    <w:rsid w:val="004F5EE7"/>
    <w:rsid w:val="004F660F"/>
    <w:rsid w:val="005026DC"/>
    <w:rsid w:val="005051F6"/>
    <w:rsid w:val="00506732"/>
    <w:rsid w:val="00512626"/>
    <w:rsid w:val="00512749"/>
    <w:rsid w:val="00522DE0"/>
    <w:rsid w:val="005269CB"/>
    <w:rsid w:val="00533A7E"/>
    <w:rsid w:val="00542AAF"/>
    <w:rsid w:val="005559E1"/>
    <w:rsid w:val="00557664"/>
    <w:rsid w:val="00561B5F"/>
    <w:rsid w:val="00573BC9"/>
    <w:rsid w:val="00576067"/>
    <w:rsid w:val="0057653E"/>
    <w:rsid w:val="0058081D"/>
    <w:rsid w:val="00586285"/>
    <w:rsid w:val="00587E64"/>
    <w:rsid w:val="00591789"/>
    <w:rsid w:val="005A2E18"/>
    <w:rsid w:val="005A3E94"/>
    <w:rsid w:val="005B6390"/>
    <w:rsid w:val="005B7F47"/>
    <w:rsid w:val="005C0D6D"/>
    <w:rsid w:val="005C1478"/>
    <w:rsid w:val="005C5494"/>
    <w:rsid w:val="005D20BA"/>
    <w:rsid w:val="005D2D86"/>
    <w:rsid w:val="005E0DCB"/>
    <w:rsid w:val="006004E3"/>
    <w:rsid w:val="0060086F"/>
    <w:rsid w:val="00610B05"/>
    <w:rsid w:val="00626F41"/>
    <w:rsid w:val="00644679"/>
    <w:rsid w:val="00656689"/>
    <w:rsid w:val="00656E99"/>
    <w:rsid w:val="00660CCB"/>
    <w:rsid w:val="006669BC"/>
    <w:rsid w:val="006700F9"/>
    <w:rsid w:val="006744F7"/>
    <w:rsid w:val="0069297A"/>
    <w:rsid w:val="006960D3"/>
    <w:rsid w:val="006A5DCA"/>
    <w:rsid w:val="006B0C5D"/>
    <w:rsid w:val="006B0D3D"/>
    <w:rsid w:val="006C1EF8"/>
    <w:rsid w:val="006C71EB"/>
    <w:rsid w:val="006D5443"/>
    <w:rsid w:val="006E509D"/>
    <w:rsid w:val="006F5EDA"/>
    <w:rsid w:val="006F66B8"/>
    <w:rsid w:val="00702610"/>
    <w:rsid w:val="00702B50"/>
    <w:rsid w:val="007073C4"/>
    <w:rsid w:val="00710B26"/>
    <w:rsid w:val="0072119F"/>
    <w:rsid w:val="007250E0"/>
    <w:rsid w:val="007360DA"/>
    <w:rsid w:val="0074005E"/>
    <w:rsid w:val="00760EEF"/>
    <w:rsid w:val="007626A4"/>
    <w:rsid w:val="00764D64"/>
    <w:rsid w:val="00771716"/>
    <w:rsid w:val="007816F6"/>
    <w:rsid w:val="00783083"/>
    <w:rsid w:val="007922C8"/>
    <w:rsid w:val="007B0151"/>
    <w:rsid w:val="007B3168"/>
    <w:rsid w:val="007B3C53"/>
    <w:rsid w:val="007B7207"/>
    <w:rsid w:val="007C5F49"/>
    <w:rsid w:val="007D0602"/>
    <w:rsid w:val="007D6FFB"/>
    <w:rsid w:val="007E7D64"/>
    <w:rsid w:val="007F64CF"/>
    <w:rsid w:val="0081288C"/>
    <w:rsid w:val="008135AC"/>
    <w:rsid w:val="00820B53"/>
    <w:rsid w:val="00820FB3"/>
    <w:rsid w:val="0082369D"/>
    <w:rsid w:val="00825377"/>
    <w:rsid w:val="0083186F"/>
    <w:rsid w:val="00837BBA"/>
    <w:rsid w:val="00840D7C"/>
    <w:rsid w:val="00842293"/>
    <w:rsid w:val="008476C8"/>
    <w:rsid w:val="008500B2"/>
    <w:rsid w:val="00856700"/>
    <w:rsid w:val="0088548F"/>
    <w:rsid w:val="0088551D"/>
    <w:rsid w:val="00893AF8"/>
    <w:rsid w:val="00896A9B"/>
    <w:rsid w:val="008A3574"/>
    <w:rsid w:val="008A42E8"/>
    <w:rsid w:val="008B031C"/>
    <w:rsid w:val="008B67D2"/>
    <w:rsid w:val="008D0BED"/>
    <w:rsid w:val="008D24BB"/>
    <w:rsid w:val="008D4510"/>
    <w:rsid w:val="008E0FFA"/>
    <w:rsid w:val="008E177D"/>
    <w:rsid w:val="008E5D5B"/>
    <w:rsid w:val="008F23F5"/>
    <w:rsid w:val="008F3168"/>
    <w:rsid w:val="008F4902"/>
    <w:rsid w:val="008F7BA0"/>
    <w:rsid w:val="0090163E"/>
    <w:rsid w:val="009164F1"/>
    <w:rsid w:val="00926856"/>
    <w:rsid w:val="00927004"/>
    <w:rsid w:val="00936300"/>
    <w:rsid w:val="00937DDA"/>
    <w:rsid w:val="00945B05"/>
    <w:rsid w:val="0094613D"/>
    <w:rsid w:val="009507FA"/>
    <w:rsid w:val="00953612"/>
    <w:rsid w:val="009573B2"/>
    <w:rsid w:val="00963420"/>
    <w:rsid w:val="00963C21"/>
    <w:rsid w:val="00965EB6"/>
    <w:rsid w:val="00966441"/>
    <w:rsid w:val="00976123"/>
    <w:rsid w:val="00976F64"/>
    <w:rsid w:val="00980588"/>
    <w:rsid w:val="00982562"/>
    <w:rsid w:val="00986E81"/>
    <w:rsid w:val="00991F43"/>
    <w:rsid w:val="009934B3"/>
    <w:rsid w:val="00997E80"/>
    <w:rsid w:val="009A5BA8"/>
    <w:rsid w:val="009B644A"/>
    <w:rsid w:val="009B7620"/>
    <w:rsid w:val="009C012B"/>
    <w:rsid w:val="009C015E"/>
    <w:rsid w:val="009C4389"/>
    <w:rsid w:val="009C47C7"/>
    <w:rsid w:val="009C7724"/>
    <w:rsid w:val="009D13D5"/>
    <w:rsid w:val="009D2E87"/>
    <w:rsid w:val="009D40A3"/>
    <w:rsid w:val="009D56AF"/>
    <w:rsid w:val="009D5D86"/>
    <w:rsid w:val="009E6671"/>
    <w:rsid w:val="009F1471"/>
    <w:rsid w:val="009F517E"/>
    <w:rsid w:val="00A03BF2"/>
    <w:rsid w:val="00A169CF"/>
    <w:rsid w:val="00A30627"/>
    <w:rsid w:val="00A3559E"/>
    <w:rsid w:val="00A375B1"/>
    <w:rsid w:val="00A46192"/>
    <w:rsid w:val="00A52DEA"/>
    <w:rsid w:val="00A54377"/>
    <w:rsid w:val="00A6123E"/>
    <w:rsid w:val="00A64235"/>
    <w:rsid w:val="00A72856"/>
    <w:rsid w:val="00A75378"/>
    <w:rsid w:val="00A84431"/>
    <w:rsid w:val="00A901E1"/>
    <w:rsid w:val="00A91C75"/>
    <w:rsid w:val="00AB3E24"/>
    <w:rsid w:val="00AB3F39"/>
    <w:rsid w:val="00AC41F8"/>
    <w:rsid w:val="00AC7F6D"/>
    <w:rsid w:val="00AD34C3"/>
    <w:rsid w:val="00AD6097"/>
    <w:rsid w:val="00AE06CE"/>
    <w:rsid w:val="00AE1337"/>
    <w:rsid w:val="00AE3EA8"/>
    <w:rsid w:val="00AE41FD"/>
    <w:rsid w:val="00AE4946"/>
    <w:rsid w:val="00AE4D2E"/>
    <w:rsid w:val="00AF2F99"/>
    <w:rsid w:val="00B061E9"/>
    <w:rsid w:val="00B10153"/>
    <w:rsid w:val="00B21278"/>
    <w:rsid w:val="00B258F4"/>
    <w:rsid w:val="00B26B76"/>
    <w:rsid w:val="00B40FCD"/>
    <w:rsid w:val="00B4765A"/>
    <w:rsid w:val="00B5246F"/>
    <w:rsid w:val="00B7084F"/>
    <w:rsid w:val="00B76DAA"/>
    <w:rsid w:val="00B927FE"/>
    <w:rsid w:val="00B94F9B"/>
    <w:rsid w:val="00BA7A66"/>
    <w:rsid w:val="00BB341E"/>
    <w:rsid w:val="00BB4B99"/>
    <w:rsid w:val="00BB5CF6"/>
    <w:rsid w:val="00BB6363"/>
    <w:rsid w:val="00BC2972"/>
    <w:rsid w:val="00BC3E05"/>
    <w:rsid w:val="00BC4741"/>
    <w:rsid w:val="00BC6C2B"/>
    <w:rsid w:val="00BD05E9"/>
    <w:rsid w:val="00BE14F0"/>
    <w:rsid w:val="00BF3BDF"/>
    <w:rsid w:val="00C02565"/>
    <w:rsid w:val="00C1404F"/>
    <w:rsid w:val="00C1711A"/>
    <w:rsid w:val="00C236B0"/>
    <w:rsid w:val="00C30EED"/>
    <w:rsid w:val="00C31E4D"/>
    <w:rsid w:val="00C33131"/>
    <w:rsid w:val="00C42652"/>
    <w:rsid w:val="00C45C5A"/>
    <w:rsid w:val="00C47706"/>
    <w:rsid w:val="00C50949"/>
    <w:rsid w:val="00C511D8"/>
    <w:rsid w:val="00C55577"/>
    <w:rsid w:val="00C56EE7"/>
    <w:rsid w:val="00C62415"/>
    <w:rsid w:val="00C6568D"/>
    <w:rsid w:val="00C712BB"/>
    <w:rsid w:val="00C7280F"/>
    <w:rsid w:val="00C8050A"/>
    <w:rsid w:val="00CA3B91"/>
    <w:rsid w:val="00CA41E5"/>
    <w:rsid w:val="00CA7A4D"/>
    <w:rsid w:val="00CB3450"/>
    <w:rsid w:val="00CB4F52"/>
    <w:rsid w:val="00CB7F2E"/>
    <w:rsid w:val="00CC5982"/>
    <w:rsid w:val="00CC5CA8"/>
    <w:rsid w:val="00CD08E9"/>
    <w:rsid w:val="00CD1893"/>
    <w:rsid w:val="00CD4969"/>
    <w:rsid w:val="00CD53DB"/>
    <w:rsid w:val="00CE1E9C"/>
    <w:rsid w:val="00CF66F4"/>
    <w:rsid w:val="00D03524"/>
    <w:rsid w:val="00D04C6E"/>
    <w:rsid w:val="00D14923"/>
    <w:rsid w:val="00D21158"/>
    <w:rsid w:val="00D2283B"/>
    <w:rsid w:val="00D26FE1"/>
    <w:rsid w:val="00D535A5"/>
    <w:rsid w:val="00D55A1D"/>
    <w:rsid w:val="00D6002A"/>
    <w:rsid w:val="00D621CB"/>
    <w:rsid w:val="00D6369A"/>
    <w:rsid w:val="00D676D0"/>
    <w:rsid w:val="00D73C40"/>
    <w:rsid w:val="00D77526"/>
    <w:rsid w:val="00D91ABE"/>
    <w:rsid w:val="00D974A0"/>
    <w:rsid w:val="00DA284C"/>
    <w:rsid w:val="00DA44F0"/>
    <w:rsid w:val="00DB53B8"/>
    <w:rsid w:val="00DB675D"/>
    <w:rsid w:val="00DC38C2"/>
    <w:rsid w:val="00DD256F"/>
    <w:rsid w:val="00DD68A5"/>
    <w:rsid w:val="00DE10E1"/>
    <w:rsid w:val="00DF4A6B"/>
    <w:rsid w:val="00DF523E"/>
    <w:rsid w:val="00DF796B"/>
    <w:rsid w:val="00E01774"/>
    <w:rsid w:val="00E12173"/>
    <w:rsid w:val="00E14F10"/>
    <w:rsid w:val="00E16D70"/>
    <w:rsid w:val="00E20A4A"/>
    <w:rsid w:val="00E21AF0"/>
    <w:rsid w:val="00E27D35"/>
    <w:rsid w:val="00E4576F"/>
    <w:rsid w:val="00E51282"/>
    <w:rsid w:val="00E52560"/>
    <w:rsid w:val="00E574B2"/>
    <w:rsid w:val="00E6379F"/>
    <w:rsid w:val="00E66D99"/>
    <w:rsid w:val="00E73855"/>
    <w:rsid w:val="00E90994"/>
    <w:rsid w:val="00E90FF5"/>
    <w:rsid w:val="00E95130"/>
    <w:rsid w:val="00E96E05"/>
    <w:rsid w:val="00EA5543"/>
    <w:rsid w:val="00EA6579"/>
    <w:rsid w:val="00EA6774"/>
    <w:rsid w:val="00EA7AF5"/>
    <w:rsid w:val="00EB46C3"/>
    <w:rsid w:val="00EC670C"/>
    <w:rsid w:val="00EC7E3E"/>
    <w:rsid w:val="00ED2388"/>
    <w:rsid w:val="00ED5850"/>
    <w:rsid w:val="00ED59BD"/>
    <w:rsid w:val="00ED64B4"/>
    <w:rsid w:val="00EF1AC7"/>
    <w:rsid w:val="00EF2C57"/>
    <w:rsid w:val="00EF4534"/>
    <w:rsid w:val="00F01A8F"/>
    <w:rsid w:val="00F06324"/>
    <w:rsid w:val="00F13904"/>
    <w:rsid w:val="00F21C11"/>
    <w:rsid w:val="00F40AD4"/>
    <w:rsid w:val="00F471EE"/>
    <w:rsid w:val="00F5595C"/>
    <w:rsid w:val="00F67870"/>
    <w:rsid w:val="00F75558"/>
    <w:rsid w:val="00F77FDE"/>
    <w:rsid w:val="00F838F7"/>
    <w:rsid w:val="00F879E5"/>
    <w:rsid w:val="00F93696"/>
    <w:rsid w:val="00F949A0"/>
    <w:rsid w:val="00F95947"/>
    <w:rsid w:val="00FA00D3"/>
    <w:rsid w:val="00FA38FF"/>
    <w:rsid w:val="00FA5188"/>
    <w:rsid w:val="00FA5361"/>
    <w:rsid w:val="00FA5A89"/>
    <w:rsid w:val="00FB1570"/>
    <w:rsid w:val="00FB56F8"/>
    <w:rsid w:val="00FC397C"/>
    <w:rsid w:val="00FD42C3"/>
    <w:rsid w:val="00FD6EB7"/>
    <w:rsid w:val="00FE570A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76BE"/>
  <w15:docId w15:val="{CF40A614-AB61-4A60-BF32-0474524D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3168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8F316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9297A"/>
    <w:pPr>
      <w:ind w:left="720"/>
      <w:contextualSpacing/>
    </w:pPr>
    <w:rPr>
      <w:szCs w:val="21"/>
    </w:rPr>
  </w:style>
  <w:style w:type="character" w:styleId="Forte">
    <w:name w:val="Strong"/>
    <w:basedOn w:val="Fontepargpadro"/>
    <w:uiPriority w:val="22"/>
    <w:qFormat/>
    <w:rsid w:val="0001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antonio.almeida</dc:creator>
  <cp:lastModifiedBy>antonio.almeida@FAZENDA.LOCAL</cp:lastModifiedBy>
  <cp:revision>4</cp:revision>
  <cp:lastPrinted>2024-08-28T18:17:00Z</cp:lastPrinted>
  <dcterms:created xsi:type="dcterms:W3CDTF">2024-08-28T18:53:00Z</dcterms:created>
  <dcterms:modified xsi:type="dcterms:W3CDTF">2024-08-29T15:10:00Z</dcterms:modified>
</cp:coreProperties>
</file>