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279" w:rsidRPr="00A02279" w:rsidRDefault="00A02279" w:rsidP="00A02279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A02279">
        <w:rPr>
          <w:b/>
          <w:bCs/>
          <w:sz w:val="24"/>
          <w:szCs w:val="24"/>
        </w:rPr>
        <w:t>PORTARIA Nº 349, DE 14 DE DEZEMBRO DE 2020</w:t>
      </w:r>
    </w:p>
    <w:p w:rsidR="00A02279" w:rsidRPr="00554BD8" w:rsidRDefault="00A02279" w:rsidP="00A02279">
      <w:pPr>
        <w:numPr>
          <w:ilvl w:val="0"/>
          <w:numId w:val="1"/>
        </w:numPr>
        <w:suppressAutoHyphens/>
        <w:spacing w:after="0" w:line="240" w:lineRule="auto"/>
        <w:rPr>
          <w:rFonts w:ascii="Calibri" w:eastAsia="Calibri" w:hAnsi="Calibri"/>
          <w:color w:val="FF0000"/>
          <w:sz w:val="20"/>
          <w:szCs w:val="20"/>
        </w:rPr>
      </w:pPr>
      <w:r w:rsidRPr="00554BD8">
        <w:rPr>
          <w:rFonts w:ascii="Calibri" w:eastAsia="Calibri" w:hAnsi="Calibri"/>
          <w:b/>
          <w:color w:val="FF0000"/>
          <w:sz w:val="20"/>
          <w:szCs w:val="20"/>
        </w:rPr>
        <w:t>.</w:t>
      </w:r>
      <w:r w:rsidRPr="00554BD8">
        <w:rPr>
          <w:rFonts w:ascii="Calibri" w:eastAsia="Calibri" w:hAnsi="Calibri"/>
          <w:color w:val="FF0000"/>
          <w:sz w:val="20"/>
          <w:szCs w:val="20"/>
        </w:rPr>
        <w:t xml:space="preserve"> Publicada no DOE nº 12.9</w:t>
      </w:r>
      <w:r w:rsidR="00513E79">
        <w:rPr>
          <w:rFonts w:ascii="Calibri" w:eastAsia="Calibri" w:hAnsi="Calibri"/>
          <w:color w:val="FF0000"/>
          <w:sz w:val="20"/>
          <w:szCs w:val="20"/>
        </w:rPr>
        <w:t>42</w:t>
      </w:r>
      <w:r w:rsidRPr="00554BD8">
        <w:rPr>
          <w:rFonts w:ascii="Calibri" w:eastAsia="Calibri" w:hAnsi="Calibri"/>
          <w:color w:val="FF0000"/>
          <w:sz w:val="20"/>
          <w:szCs w:val="20"/>
        </w:rPr>
        <w:t xml:space="preserve">, de </w:t>
      </w:r>
      <w:r w:rsidR="00513E79">
        <w:rPr>
          <w:rFonts w:ascii="Calibri" w:eastAsia="Calibri" w:hAnsi="Calibri"/>
          <w:color w:val="FF0000"/>
          <w:sz w:val="20"/>
          <w:szCs w:val="20"/>
        </w:rPr>
        <w:t>15</w:t>
      </w:r>
      <w:r w:rsidRPr="00554BD8">
        <w:rPr>
          <w:rFonts w:ascii="Calibri" w:eastAsia="Calibri" w:hAnsi="Calibri"/>
          <w:color w:val="FF0000"/>
          <w:sz w:val="20"/>
          <w:szCs w:val="20"/>
        </w:rPr>
        <w:t xml:space="preserve"> de </w:t>
      </w:r>
      <w:r w:rsidR="00513E79">
        <w:rPr>
          <w:rFonts w:ascii="Calibri" w:eastAsia="Calibri" w:hAnsi="Calibri"/>
          <w:color w:val="FF0000"/>
          <w:sz w:val="20"/>
          <w:szCs w:val="20"/>
        </w:rPr>
        <w:t>dezem</w:t>
      </w:r>
      <w:r w:rsidRPr="00554BD8">
        <w:rPr>
          <w:rFonts w:ascii="Calibri" w:eastAsia="Calibri" w:hAnsi="Calibri"/>
          <w:color w:val="FF0000"/>
          <w:sz w:val="20"/>
          <w:szCs w:val="20"/>
        </w:rPr>
        <w:t xml:space="preserve">bro de 2020 </w:t>
      </w:r>
    </w:p>
    <w:p w:rsidR="00A02279" w:rsidRDefault="00A02279" w:rsidP="00A02279">
      <w:pPr>
        <w:spacing w:after="120" w:line="240" w:lineRule="auto"/>
        <w:ind w:left="3969"/>
        <w:jc w:val="both"/>
        <w:rPr>
          <w:sz w:val="24"/>
          <w:szCs w:val="24"/>
        </w:rPr>
      </w:pPr>
    </w:p>
    <w:p w:rsidR="00A02279" w:rsidRPr="00A02279" w:rsidRDefault="00A02279" w:rsidP="00A02279">
      <w:pPr>
        <w:spacing w:after="120" w:line="240" w:lineRule="auto"/>
        <w:ind w:left="3969"/>
        <w:jc w:val="both"/>
        <w:rPr>
          <w:sz w:val="24"/>
          <w:szCs w:val="24"/>
        </w:rPr>
      </w:pPr>
      <w:r w:rsidRPr="00A02279">
        <w:rPr>
          <w:sz w:val="24"/>
          <w:szCs w:val="24"/>
        </w:rPr>
        <w:t xml:space="preserve">Define o valor da Unidade de Referência Fiscal do Estado do Acre </w:t>
      </w:r>
      <w:r>
        <w:rPr>
          <w:sz w:val="24"/>
          <w:szCs w:val="24"/>
        </w:rPr>
        <w:t>-</w:t>
      </w:r>
      <w:r w:rsidRPr="00A02279">
        <w:rPr>
          <w:sz w:val="24"/>
          <w:szCs w:val="24"/>
        </w:rPr>
        <w:t xml:space="preserve"> URF/AC para o exercício de 2021. </w:t>
      </w:r>
    </w:p>
    <w:p w:rsid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</w:p>
    <w:p w:rsidR="00A02279" w:rsidRP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A02279">
        <w:rPr>
          <w:b/>
          <w:bCs/>
          <w:sz w:val="24"/>
          <w:szCs w:val="24"/>
        </w:rPr>
        <w:t>O SECRETÁRIO DE ESTADO DA FAZENDA</w:t>
      </w:r>
      <w:r w:rsidRPr="00A02279">
        <w:rPr>
          <w:sz w:val="24"/>
          <w:szCs w:val="24"/>
        </w:rPr>
        <w:t xml:space="preserve">, no uso das atribuições legais que lhe confere o Decreto nº 6.511, de 5 de agosto de 2020, publicado no Diário Oficial nº 12.855, de 10 de agosto de 2020; e </w:t>
      </w:r>
    </w:p>
    <w:p w:rsidR="00A02279" w:rsidRP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A02279">
        <w:rPr>
          <w:sz w:val="24"/>
          <w:szCs w:val="24"/>
        </w:rPr>
        <w:t>Considerando o art. 6º, da Lei nº 3.495, de 2 de agosto de 2019;</w:t>
      </w:r>
    </w:p>
    <w:p w:rsidR="00A02279" w:rsidRPr="00A02279" w:rsidRDefault="00A02279" w:rsidP="009941FF">
      <w:pPr>
        <w:spacing w:before="240" w:after="240" w:line="240" w:lineRule="auto"/>
        <w:ind w:firstLine="1418"/>
        <w:jc w:val="both"/>
        <w:rPr>
          <w:b/>
          <w:bCs/>
          <w:sz w:val="24"/>
          <w:szCs w:val="24"/>
        </w:rPr>
      </w:pPr>
      <w:r w:rsidRPr="00A02279">
        <w:rPr>
          <w:b/>
          <w:bCs/>
          <w:sz w:val="24"/>
          <w:szCs w:val="24"/>
        </w:rPr>
        <w:t xml:space="preserve"> RESOLVE: </w:t>
      </w:r>
    </w:p>
    <w:p w:rsidR="00A02279" w:rsidRP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A02279">
        <w:rPr>
          <w:sz w:val="24"/>
          <w:szCs w:val="24"/>
        </w:rPr>
        <w:t>Art. 1º</w:t>
      </w:r>
      <w:proofErr w:type="gramStart"/>
      <w:r w:rsidR="00854E74">
        <w:rPr>
          <w:sz w:val="24"/>
          <w:szCs w:val="24"/>
        </w:rPr>
        <w:t xml:space="preserve"> </w:t>
      </w:r>
      <w:r w:rsidRPr="00A02279">
        <w:rPr>
          <w:sz w:val="24"/>
          <w:szCs w:val="24"/>
        </w:rPr>
        <w:t xml:space="preserve"> </w:t>
      </w:r>
      <w:proofErr w:type="gramEnd"/>
      <w:r w:rsidRPr="00A02279">
        <w:rPr>
          <w:sz w:val="24"/>
          <w:szCs w:val="24"/>
        </w:rPr>
        <w:t>O valor da Unidade de Referência Fiscal do Estado do Acre – URF/AC para o exercício de 2021 será de R$ 92,54 (noventa e dois reais e cinquenta e quatro centavos).</w:t>
      </w:r>
    </w:p>
    <w:p w:rsidR="00A02279" w:rsidRP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A02279">
        <w:rPr>
          <w:sz w:val="24"/>
          <w:szCs w:val="24"/>
        </w:rPr>
        <w:t xml:space="preserve"> Art. 2º Esta Portaria entra em vigor na data de sua publicação, produzindo efeitos a partir de 1º de janeiro de 2021. </w:t>
      </w:r>
    </w:p>
    <w:p w:rsidR="00A02279" w:rsidRPr="00A02279" w:rsidRDefault="00A02279" w:rsidP="00A02279">
      <w:pPr>
        <w:spacing w:after="120" w:line="240" w:lineRule="auto"/>
        <w:ind w:firstLine="1418"/>
        <w:jc w:val="both"/>
        <w:rPr>
          <w:sz w:val="24"/>
          <w:szCs w:val="24"/>
        </w:rPr>
      </w:pPr>
      <w:r w:rsidRPr="00A02279">
        <w:rPr>
          <w:sz w:val="24"/>
          <w:szCs w:val="24"/>
        </w:rPr>
        <w:t xml:space="preserve">Rio Branco - Acre, 14 de dezembro de 2020. </w:t>
      </w:r>
    </w:p>
    <w:p w:rsidR="00A02279" w:rsidRDefault="00A02279" w:rsidP="00A02279">
      <w:pPr>
        <w:spacing w:after="0" w:line="240" w:lineRule="auto"/>
        <w:jc w:val="both"/>
        <w:rPr>
          <w:sz w:val="24"/>
          <w:szCs w:val="24"/>
        </w:rPr>
      </w:pPr>
    </w:p>
    <w:p w:rsidR="00A02279" w:rsidRDefault="00A02279" w:rsidP="00A02279">
      <w:pPr>
        <w:spacing w:after="0" w:line="240" w:lineRule="auto"/>
        <w:jc w:val="both"/>
        <w:rPr>
          <w:sz w:val="24"/>
          <w:szCs w:val="24"/>
        </w:rPr>
      </w:pPr>
    </w:p>
    <w:p w:rsidR="00A02279" w:rsidRPr="00A02279" w:rsidRDefault="00A02279" w:rsidP="00A022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02279">
        <w:rPr>
          <w:b/>
          <w:bCs/>
          <w:sz w:val="24"/>
          <w:szCs w:val="24"/>
        </w:rPr>
        <w:t>RÔMULO ANTÔNIO DE OLIVEIRA GRANDIDIER</w:t>
      </w:r>
    </w:p>
    <w:p w:rsidR="0012795A" w:rsidRDefault="00A02279" w:rsidP="00A02279">
      <w:pPr>
        <w:spacing w:after="0" w:line="240" w:lineRule="auto"/>
        <w:jc w:val="center"/>
        <w:rPr>
          <w:sz w:val="24"/>
          <w:szCs w:val="24"/>
        </w:rPr>
      </w:pPr>
      <w:r w:rsidRPr="00A02279">
        <w:rPr>
          <w:sz w:val="24"/>
          <w:szCs w:val="24"/>
        </w:rPr>
        <w:t>Secretário de Estado da Fazenda</w:t>
      </w:r>
    </w:p>
    <w:p w:rsidR="00513E79" w:rsidRDefault="00513E79" w:rsidP="00A02279">
      <w:pPr>
        <w:spacing w:after="0" w:line="240" w:lineRule="auto"/>
        <w:jc w:val="center"/>
        <w:rPr>
          <w:sz w:val="24"/>
          <w:szCs w:val="24"/>
        </w:rPr>
      </w:pPr>
    </w:p>
    <w:p w:rsidR="00513E79" w:rsidRDefault="00513E79" w:rsidP="00A02279">
      <w:pPr>
        <w:spacing w:after="0" w:line="240" w:lineRule="auto"/>
        <w:jc w:val="center"/>
        <w:rPr>
          <w:sz w:val="24"/>
          <w:szCs w:val="24"/>
        </w:rPr>
      </w:pPr>
    </w:p>
    <w:p w:rsidR="00513E79" w:rsidRPr="00402712" w:rsidRDefault="00513E79" w:rsidP="00513E79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554BD8">
        <w:rPr>
          <w:rFonts w:ascii="Calibri" w:hAnsi="Calibri" w:cs="Calibri"/>
          <w:color w:val="FF0000"/>
          <w:sz w:val="20"/>
          <w:szCs w:val="20"/>
        </w:rPr>
        <w:t>Este texto não substitui o publicado no DOE</w:t>
      </w:r>
    </w:p>
    <w:p w:rsidR="00513E79" w:rsidRPr="00A02279" w:rsidRDefault="00513E79" w:rsidP="00A02279">
      <w:pPr>
        <w:spacing w:after="0" w:line="240" w:lineRule="auto"/>
        <w:jc w:val="center"/>
        <w:rPr>
          <w:sz w:val="24"/>
          <w:szCs w:val="24"/>
        </w:rPr>
      </w:pPr>
    </w:p>
    <w:sectPr w:rsidR="00513E79" w:rsidRPr="00A02279" w:rsidSect="00A02279">
      <w:headerReference w:type="defaul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5ED4" w:rsidRDefault="00CF5ED4" w:rsidP="00A02279">
      <w:pPr>
        <w:spacing w:after="0" w:line="240" w:lineRule="auto"/>
      </w:pPr>
      <w:r>
        <w:separator/>
      </w:r>
    </w:p>
  </w:endnote>
  <w:endnote w:type="continuationSeparator" w:id="1">
    <w:p w:rsidR="00CF5ED4" w:rsidRDefault="00CF5ED4" w:rsidP="00A0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5ED4" w:rsidRDefault="00CF5ED4" w:rsidP="00A02279">
      <w:pPr>
        <w:spacing w:after="0" w:line="240" w:lineRule="auto"/>
      </w:pPr>
      <w:r>
        <w:separator/>
      </w:r>
    </w:p>
  </w:footnote>
  <w:footnote w:type="continuationSeparator" w:id="1">
    <w:p w:rsidR="00CF5ED4" w:rsidRDefault="00CF5ED4" w:rsidP="00A0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3E79" w:rsidRDefault="003C7605" w:rsidP="00A02279">
    <w:pPr>
      <w:pStyle w:val="Cabealho"/>
    </w:pPr>
    <w:r w:rsidRPr="003C7605">
      <w:rPr>
        <w:b/>
        <w:bCs/>
        <w:noProof/>
        <w:sz w:val="26"/>
        <w:szCs w:val="26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9.95pt;margin-top:8.95pt;width:52.9pt;height:57.25pt;z-index:-251658752;mso-wrap-distance-left:9.05pt;mso-wrap-distance-right:9.05pt" filled="t">
          <v:fill color2="black"/>
          <v:imagedata r:id="rId1" o:title=""/>
        </v:shape>
        <o:OLEObject Type="Embed" ProgID="PBrush" ShapeID="_x0000_s2049" DrawAspect="Content" ObjectID="_1669530527" r:id="rId2"/>
      </w:pict>
    </w:r>
  </w:p>
  <w:p w:rsidR="00A02279" w:rsidRDefault="00A02279" w:rsidP="00A02279">
    <w:pPr>
      <w:pStyle w:val="Cabealho"/>
    </w:pPr>
  </w:p>
  <w:p w:rsidR="00A02279" w:rsidRDefault="00A02279" w:rsidP="00A02279">
    <w:pPr>
      <w:pStyle w:val="Cabealho"/>
    </w:pPr>
  </w:p>
  <w:p w:rsidR="0066410F" w:rsidRDefault="0066410F" w:rsidP="00A02279">
    <w:pPr>
      <w:pStyle w:val="Cabealho"/>
    </w:pPr>
  </w:p>
  <w:p w:rsidR="00A02279" w:rsidRDefault="00A02279" w:rsidP="00A02279">
    <w:pPr>
      <w:pStyle w:val="Cabealho"/>
    </w:pPr>
  </w:p>
  <w:p w:rsidR="00A02279" w:rsidRPr="00F821AD" w:rsidRDefault="00A02279" w:rsidP="00A02279">
    <w:pPr>
      <w:pStyle w:val="Cabealho"/>
      <w:jc w:val="center"/>
      <w:rPr>
        <w:rFonts w:ascii="Calibri" w:hAnsi="Calibri" w:cs="Calibri"/>
        <w:b/>
        <w:bCs/>
        <w:sz w:val="24"/>
        <w:szCs w:val="24"/>
      </w:rPr>
    </w:pPr>
    <w:r w:rsidRPr="00F821AD">
      <w:rPr>
        <w:rFonts w:ascii="Calibri" w:hAnsi="Calibri" w:cs="Calibri"/>
        <w:b/>
        <w:bCs/>
        <w:sz w:val="24"/>
        <w:szCs w:val="24"/>
      </w:rPr>
      <w:t>ESTADO DO ACRE</w:t>
    </w:r>
  </w:p>
  <w:p w:rsidR="00A02279" w:rsidRPr="00F821AD" w:rsidRDefault="00A02279" w:rsidP="00A02279">
    <w:pPr>
      <w:pStyle w:val="Cabealho"/>
      <w:jc w:val="center"/>
      <w:rPr>
        <w:rFonts w:ascii="Calibri" w:hAnsi="Calibri"/>
        <w:b/>
        <w:bCs/>
        <w:sz w:val="24"/>
        <w:szCs w:val="24"/>
      </w:rPr>
    </w:pPr>
    <w:r w:rsidRPr="00F821AD">
      <w:rPr>
        <w:rFonts w:ascii="Calibri" w:hAnsi="Calibri" w:cs="Calibri"/>
        <w:b/>
        <w:bCs/>
        <w:sz w:val="24"/>
        <w:szCs w:val="24"/>
      </w:rPr>
      <w:t>SECRETARIA DE ESTADO DA FAZENDA</w:t>
    </w:r>
  </w:p>
  <w:p w:rsidR="00A02279" w:rsidRDefault="00A0227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2279"/>
    <w:rsid w:val="0012795A"/>
    <w:rsid w:val="003C7605"/>
    <w:rsid w:val="00513E79"/>
    <w:rsid w:val="0066410F"/>
    <w:rsid w:val="00854E74"/>
    <w:rsid w:val="009941FF"/>
    <w:rsid w:val="00A02279"/>
    <w:rsid w:val="00CF5E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6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02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279"/>
  </w:style>
  <w:style w:type="paragraph" w:styleId="Rodap">
    <w:name w:val="footer"/>
    <w:basedOn w:val="Normal"/>
    <w:link w:val="RodapChar"/>
    <w:uiPriority w:val="99"/>
    <w:unhideWhenUsed/>
    <w:rsid w:val="00A022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2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ivoneaoliveira@uol.com.br</dc:creator>
  <cp:lastModifiedBy>silvia.elena</cp:lastModifiedBy>
  <cp:revision>2</cp:revision>
  <dcterms:created xsi:type="dcterms:W3CDTF">2020-12-15T14:42:00Z</dcterms:created>
  <dcterms:modified xsi:type="dcterms:W3CDTF">2020-12-15T14:42:00Z</dcterms:modified>
</cp:coreProperties>
</file>