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FD" w:rsidRDefault="00841B76" w:rsidP="00551C08">
      <w:pPr>
        <w:spacing w:after="120" w:line="240" w:lineRule="auto"/>
        <w:jc w:val="center"/>
        <w:rPr>
          <w:b/>
          <w:bCs/>
          <w:sz w:val="24"/>
          <w:szCs w:val="24"/>
        </w:rPr>
      </w:pPr>
      <w:r w:rsidRPr="00E12CAE">
        <w:rPr>
          <w:b/>
          <w:bCs/>
          <w:sz w:val="24"/>
          <w:szCs w:val="24"/>
        </w:rPr>
        <w:t>PORTARIA</w:t>
      </w:r>
      <w:proofErr w:type="gramStart"/>
      <w:r w:rsidRPr="00E12CAE">
        <w:rPr>
          <w:b/>
          <w:bCs/>
          <w:sz w:val="24"/>
          <w:szCs w:val="24"/>
        </w:rPr>
        <w:t xml:space="preserve"> </w:t>
      </w:r>
      <w:r w:rsidR="00551C08">
        <w:rPr>
          <w:b/>
          <w:bCs/>
          <w:sz w:val="24"/>
          <w:szCs w:val="24"/>
        </w:rPr>
        <w:t xml:space="preserve">   </w:t>
      </w:r>
      <w:proofErr w:type="gramEnd"/>
      <w:r w:rsidRPr="00E12CAE">
        <w:rPr>
          <w:b/>
          <w:bCs/>
          <w:sz w:val="24"/>
          <w:szCs w:val="24"/>
        </w:rPr>
        <w:t>Nº</w:t>
      </w:r>
      <w:r w:rsidR="00551C08">
        <w:rPr>
          <w:b/>
          <w:bCs/>
          <w:sz w:val="24"/>
          <w:szCs w:val="24"/>
        </w:rPr>
        <w:t xml:space="preserve">     050</w:t>
      </w:r>
      <w:r w:rsidRPr="00E12CAE">
        <w:rPr>
          <w:b/>
          <w:bCs/>
          <w:sz w:val="24"/>
          <w:szCs w:val="24"/>
        </w:rPr>
        <w:t>,        DE</w:t>
      </w:r>
      <w:r w:rsidR="00551C08">
        <w:rPr>
          <w:b/>
          <w:bCs/>
          <w:sz w:val="24"/>
          <w:szCs w:val="24"/>
        </w:rPr>
        <w:t xml:space="preserve">    17   </w:t>
      </w:r>
      <w:r w:rsidRPr="00E12CAE">
        <w:rPr>
          <w:b/>
          <w:bCs/>
          <w:sz w:val="24"/>
          <w:szCs w:val="24"/>
        </w:rPr>
        <w:t xml:space="preserve"> DE</w:t>
      </w:r>
      <w:r w:rsidR="00551C08">
        <w:rPr>
          <w:b/>
          <w:bCs/>
          <w:sz w:val="24"/>
          <w:szCs w:val="24"/>
        </w:rPr>
        <w:t xml:space="preserve">   </w:t>
      </w:r>
      <w:r w:rsidRPr="00E12CAE">
        <w:rPr>
          <w:b/>
          <w:bCs/>
          <w:sz w:val="24"/>
          <w:szCs w:val="24"/>
        </w:rPr>
        <w:t xml:space="preserve"> FEVEREIRO</w:t>
      </w:r>
      <w:r w:rsidR="00551C08">
        <w:rPr>
          <w:b/>
          <w:bCs/>
          <w:sz w:val="24"/>
          <w:szCs w:val="24"/>
        </w:rPr>
        <w:t xml:space="preserve">   </w:t>
      </w:r>
      <w:r w:rsidRPr="00E12CAE">
        <w:rPr>
          <w:b/>
          <w:bCs/>
          <w:sz w:val="24"/>
          <w:szCs w:val="24"/>
        </w:rPr>
        <w:t xml:space="preserve"> DE</w:t>
      </w:r>
      <w:r w:rsidR="00551C08">
        <w:rPr>
          <w:b/>
          <w:bCs/>
          <w:sz w:val="24"/>
          <w:szCs w:val="24"/>
        </w:rPr>
        <w:t xml:space="preserve">  </w:t>
      </w:r>
      <w:r w:rsidRPr="00E12CAE">
        <w:rPr>
          <w:b/>
          <w:bCs/>
          <w:sz w:val="24"/>
          <w:szCs w:val="24"/>
        </w:rPr>
        <w:t xml:space="preserve"> 2020</w:t>
      </w:r>
    </w:p>
    <w:p w:rsidR="00551C08" w:rsidRPr="00551C08" w:rsidRDefault="00551C08" w:rsidP="00551C08">
      <w:pPr>
        <w:spacing w:after="120" w:line="240" w:lineRule="auto"/>
        <w:jc w:val="both"/>
        <w:rPr>
          <w:color w:val="FF0000"/>
          <w:sz w:val="20"/>
          <w:szCs w:val="20"/>
        </w:rPr>
      </w:pPr>
      <w:r w:rsidRPr="00551C08">
        <w:rPr>
          <w:bCs/>
          <w:color w:val="FF0000"/>
          <w:sz w:val="20"/>
          <w:szCs w:val="20"/>
        </w:rPr>
        <w:t>. Publicada n DOE nº 12.743, de 19 de fevereiro de 2020</w:t>
      </w:r>
    </w:p>
    <w:p w:rsidR="00F401FD" w:rsidRPr="00E12CAE" w:rsidRDefault="00F401FD" w:rsidP="00551C08">
      <w:pPr>
        <w:spacing w:after="120" w:line="240" w:lineRule="auto"/>
        <w:jc w:val="both"/>
        <w:rPr>
          <w:sz w:val="24"/>
          <w:szCs w:val="24"/>
        </w:rPr>
      </w:pPr>
    </w:p>
    <w:p w:rsidR="00F930C7" w:rsidRPr="00551C08" w:rsidRDefault="00841B76" w:rsidP="00551C08">
      <w:pPr>
        <w:pStyle w:val="Pa8"/>
        <w:spacing w:after="120" w:line="240" w:lineRule="auto"/>
        <w:ind w:firstLine="1418"/>
        <w:jc w:val="both"/>
        <w:rPr>
          <w:rFonts w:ascii="Calibri" w:hAnsi="Calibri" w:cs="Calibri"/>
        </w:rPr>
      </w:pPr>
      <w:r w:rsidRPr="00551C08">
        <w:rPr>
          <w:rFonts w:ascii="Calibri" w:hAnsi="Calibri" w:cs="Calibri"/>
          <w:b/>
          <w:bCs/>
        </w:rPr>
        <w:t>A SECRETÁRIA DE ESTADO DA FAZENDA,</w:t>
      </w:r>
      <w:r w:rsidRPr="00551C08">
        <w:rPr>
          <w:rFonts w:ascii="Calibri" w:hAnsi="Calibri" w:cs="Calibri"/>
        </w:rPr>
        <w:t xml:space="preserve"> no uso de suas atribuições legais, que lhe confere o Decreto nº 004, publicado no Diário Oficial nº 12.462-A, de 02 de janeiro de 2019,</w:t>
      </w:r>
      <w:r w:rsidR="00551C08" w:rsidRPr="00551C08">
        <w:rPr>
          <w:rFonts w:ascii="Calibri" w:hAnsi="Calibri" w:cs="Calibri"/>
        </w:rPr>
        <w:t xml:space="preserve"> tendo em vista o disposto no art.98 e ss., do Regulamento do Imposto sobre Operações Relativas à Circulação de Mercadorias e sobre Prestação de Serviços de Transporte Interestadual e Intermunicipal e de Comunicação – RI</w:t>
      </w:r>
      <w:r w:rsidR="00551C08" w:rsidRPr="00551C08">
        <w:rPr>
          <w:rFonts w:ascii="Calibri" w:hAnsi="Calibri" w:cs="Calibri"/>
        </w:rPr>
        <w:softHyphen/>
        <w:t xml:space="preserve">CMS, aprovado pelo Decreto nº 008, de 26 de janeiro de 1998; e </w:t>
      </w:r>
      <w:r w:rsidRPr="00551C08">
        <w:rPr>
          <w:rFonts w:ascii="Calibri" w:hAnsi="Calibri" w:cs="Calibri"/>
        </w:rPr>
        <w:t xml:space="preserve"> </w:t>
      </w:r>
    </w:p>
    <w:p w:rsidR="00F401FD" w:rsidRPr="00551C08" w:rsidRDefault="00841B76" w:rsidP="00551C08">
      <w:pPr>
        <w:pStyle w:val="ie7class0"/>
        <w:spacing w:before="0" w:after="120"/>
        <w:ind w:firstLine="1418"/>
        <w:jc w:val="both"/>
        <w:rPr>
          <w:rFonts w:ascii="Calibri" w:eastAsia="Calibri" w:hAnsi="Calibri"/>
        </w:rPr>
      </w:pPr>
      <w:r w:rsidRPr="00551C08">
        <w:rPr>
          <w:rFonts w:ascii="Calibri" w:eastAsia="Calibri" w:hAnsi="Calibri"/>
        </w:rPr>
        <w:t xml:space="preserve">Considerando a necessidade de tornar mais célere o procedimento de cadastro de contribuintes; </w:t>
      </w:r>
    </w:p>
    <w:p w:rsidR="00F401FD" w:rsidRPr="00551C08" w:rsidRDefault="00841B76" w:rsidP="00551C08">
      <w:pPr>
        <w:pStyle w:val="ie7class0"/>
        <w:spacing w:before="0" w:after="120"/>
        <w:ind w:firstLine="1418"/>
        <w:jc w:val="both"/>
        <w:rPr>
          <w:rFonts w:ascii="Calibri" w:eastAsia="Calibri" w:hAnsi="Calibri"/>
        </w:rPr>
      </w:pPr>
      <w:r w:rsidRPr="00551C08">
        <w:rPr>
          <w:rFonts w:ascii="Calibri" w:eastAsia="Calibri" w:hAnsi="Calibri"/>
        </w:rPr>
        <w:t xml:space="preserve">Considerando o disposto no art. 4º, da Lei Complementar nº 123, de 14 de dezembro de 2006, que determina a unicidade do processo de registro e de legalização de empresários e de pessoas jurídicas; </w:t>
      </w:r>
    </w:p>
    <w:p w:rsidR="00CA2DA7" w:rsidRPr="00551C08" w:rsidRDefault="00841B76" w:rsidP="00551C08">
      <w:pPr>
        <w:shd w:val="clear" w:color="auto" w:fill="FFFFFF"/>
        <w:spacing w:after="120" w:line="240" w:lineRule="auto"/>
        <w:ind w:firstLine="1417"/>
        <w:jc w:val="both"/>
        <w:rPr>
          <w:color w:val="000000"/>
          <w:sz w:val="24"/>
          <w:szCs w:val="24"/>
        </w:rPr>
      </w:pPr>
      <w:r w:rsidRPr="00551C08">
        <w:rPr>
          <w:color w:val="000000"/>
          <w:sz w:val="24"/>
          <w:szCs w:val="24"/>
        </w:rPr>
        <w:t xml:space="preserve">Considerando as diretrizes e procedimentos para a simplificação e integração do processo de registro e legalização de empresários e de pessoas jurídicas presentes na Lei Federal nº 11.598, de </w:t>
      </w:r>
      <w:proofErr w:type="gramStart"/>
      <w:r w:rsidRPr="00551C08">
        <w:rPr>
          <w:color w:val="000000"/>
          <w:sz w:val="24"/>
          <w:szCs w:val="24"/>
        </w:rPr>
        <w:t>3</w:t>
      </w:r>
      <w:proofErr w:type="gramEnd"/>
      <w:r w:rsidRPr="00551C08">
        <w:rPr>
          <w:color w:val="000000"/>
          <w:sz w:val="24"/>
          <w:szCs w:val="24"/>
        </w:rPr>
        <w:t xml:space="preserve"> de dezembro de 2007, que criou a Rede Nacional para a Simplificação do Registro e da Legalização de Empresas e Negócios - REDESIM;</w:t>
      </w:r>
    </w:p>
    <w:p w:rsidR="00F401FD" w:rsidRPr="00551C08" w:rsidRDefault="00551C08" w:rsidP="00551C08">
      <w:pPr>
        <w:shd w:val="clear" w:color="auto" w:fill="FFFFFF"/>
        <w:spacing w:after="120" w:line="240" w:lineRule="auto"/>
        <w:ind w:firstLine="1417"/>
        <w:jc w:val="both"/>
        <w:rPr>
          <w:sz w:val="24"/>
          <w:szCs w:val="24"/>
        </w:rPr>
      </w:pPr>
      <w:r w:rsidRPr="00551C08">
        <w:rPr>
          <w:color w:val="000000"/>
          <w:sz w:val="24"/>
          <w:szCs w:val="24"/>
        </w:rPr>
        <w:t>Considerando a Comunicação Interna nº 090/2020, exarada pela Secre</w:t>
      </w:r>
      <w:r w:rsidRPr="00551C08">
        <w:rPr>
          <w:color w:val="000000"/>
          <w:sz w:val="24"/>
          <w:szCs w:val="24"/>
        </w:rPr>
        <w:softHyphen/>
        <w:t>tária Adjunta da Receita Estadual;</w:t>
      </w:r>
      <w:r w:rsidR="00841B76" w:rsidRPr="00551C08">
        <w:rPr>
          <w:rFonts w:eastAsia="Arial"/>
          <w:color w:val="333333"/>
          <w:sz w:val="24"/>
          <w:szCs w:val="24"/>
        </w:rPr>
        <w:t> </w:t>
      </w:r>
    </w:p>
    <w:p w:rsidR="00F401FD" w:rsidRPr="00551C08" w:rsidRDefault="00841B76" w:rsidP="00551C08">
      <w:pPr>
        <w:shd w:val="clear" w:color="auto" w:fill="FFFFFF"/>
        <w:spacing w:after="120" w:line="240" w:lineRule="auto"/>
        <w:ind w:firstLine="1418"/>
        <w:rPr>
          <w:color w:val="000000"/>
          <w:sz w:val="24"/>
          <w:szCs w:val="24"/>
        </w:rPr>
      </w:pPr>
      <w:r w:rsidRPr="00551C08">
        <w:rPr>
          <w:rFonts w:eastAsia="Arial"/>
          <w:b/>
          <w:color w:val="000000"/>
          <w:sz w:val="24"/>
          <w:szCs w:val="24"/>
        </w:rPr>
        <w:t>R E S O L V E:</w:t>
      </w:r>
      <w:r w:rsidRPr="00551C08">
        <w:rPr>
          <w:rFonts w:eastAsia="Arial"/>
          <w:color w:val="000000"/>
          <w:sz w:val="24"/>
          <w:szCs w:val="24"/>
        </w:rPr>
        <w:t> </w:t>
      </w:r>
    </w:p>
    <w:p w:rsidR="00574AF2" w:rsidRPr="00551C08" w:rsidRDefault="00574AF2" w:rsidP="00574AF2">
      <w:pPr>
        <w:pStyle w:val="Pa8"/>
        <w:spacing w:after="120" w:line="240" w:lineRule="auto"/>
        <w:ind w:firstLine="1418"/>
        <w:jc w:val="both"/>
        <w:rPr>
          <w:rFonts w:ascii="Calibri" w:hAnsi="Calibri" w:cs="Calibri"/>
          <w:color w:val="000000"/>
        </w:rPr>
      </w:pPr>
      <w:r w:rsidRPr="00574AF2">
        <w:rPr>
          <w:rFonts w:ascii="Calibri" w:hAnsi="Calibri" w:cs="Calibri"/>
          <w:color w:val="000000"/>
        </w:rPr>
        <w:t>Art.1º Estabelecer que a concessão de inscrição estadual, a alteração de dados cadastrais e a baixa no Cadastro de Contribuintes do ICMS do Es</w:t>
      </w:r>
      <w:r w:rsidRPr="00574AF2">
        <w:rPr>
          <w:rFonts w:ascii="Calibri" w:hAnsi="Calibri" w:cs="Calibri"/>
          <w:color w:val="000000"/>
        </w:rPr>
        <w:softHyphen/>
        <w:t>tado do Acre obedecerão às seguintes regras, além daquelas contidas no Regulamento do ICMS e na Portaria nº 736, de 26 de dezembro de 2011.</w:t>
      </w:r>
    </w:p>
    <w:p w:rsidR="00574AF2" w:rsidRPr="00551C08" w:rsidRDefault="00574AF2" w:rsidP="00574AF2">
      <w:pPr>
        <w:pStyle w:val="Pa8"/>
        <w:spacing w:after="120" w:line="240" w:lineRule="auto"/>
        <w:ind w:firstLine="1418"/>
        <w:jc w:val="both"/>
        <w:rPr>
          <w:rFonts w:ascii="Calibri" w:hAnsi="Calibri" w:cs="Calibri"/>
          <w:color w:val="000000"/>
        </w:rPr>
      </w:pPr>
      <w:r w:rsidRPr="00574AF2">
        <w:rPr>
          <w:rFonts w:ascii="Calibri" w:hAnsi="Calibri" w:cs="Calibri"/>
          <w:color w:val="000000"/>
        </w:rPr>
        <w:t>Art.</w:t>
      </w:r>
      <w:r>
        <w:rPr>
          <w:rFonts w:ascii="Calibri" w:hAnsi="Calibri" w:cs="Calibri"/>
          <w:color w:val="000000"/>
        </w:rPr>
        <w:t xml:space="preserve"> </w:t>
      </w:r>
      <w:r w:rsidRPr="00574AF2">
        <w:rPr>
          <w:rFonts w:ascii="Calibri" w:hAnsi="Calibri" w:cs="Calibri"/>
          <w:color w:val="000000"/>
        </w:rPr>
        <w:t>2º</w:t>
      </w:r>
      <w:proofErr w:type="gramStart"/>
      <w:r w:rsidRPr="00574AF2">
        <w:rPr>
          <w:rFonts w:ascii="Calibri" w:hAnsi="Calibri" w:cs="Calibri"/>
          <w:color w:val="000000"/>
        </w:rPr>
        <w:t xml:space="preserve"> </w:t>
      </w:r>
      <w:r>
        <w:rPr>
          <w:rFonts w:ascii="Calibri" w:hAnsi="Calibri" w:cs="Calibri"/>
          <w:color w:val="000000"/>
        </w:rPr>
        <w:t xml:space="preserve"> </w:t>
      </w:r>
      <w:proofErr w:type="gramEnd"/>
      <w:r w:rsidRPr="00574AF2">
        <w:rPr>
          <w:rFonts w:ascii="Calibri" w:hAnsi="Calibri" w:cs="Calibri"/>
          <w:color w:val="000000"/>
        </w:rPr>
        <w:t>A inscrição estadual, as alterações e a baixa no Cadastro de Contri</w:t>
      </w:r>
      <w:r w:rsidRPr="00574AF2">
        <w:rPr>
          <w:rFonts w:ascii="Calibri" w:hAnsi="Calibri" w:cs="Calibri"/>
          <w:color w:val="000000"/>
        </w:rPr>
        <w:softHyphen/>
        <w:t>buintes do ICMS do Estado do Acre serão solicitadas, preferencialmente, por intermédio do aplicativo de coleta de dados disponibilizado no Portal da REDESIM nos casos dos eventos cadastrais atendidos via Sistema In</w:t>
      </w:r>
      <w:r w:rsidRPr="00574AF2">
        <w:rPr>
          <w:rFonts w:ascii="Calibri" w:hAnsi="Calibri" w:cs="Calibri"/>
          <w:color w:val="000000"/>
        </w:rPr>
        <w:softHyphen/>
        <w:t>tegrador Estadual e, excepcionalmente, através da Ficha de Atualização Cadastral - FAC Online, disciplinada pelo art.12-A, da Portaria nº 736/2011.</w:t>
      </w:r>
    </w:p>
    <w:p w:rsidR="00574AF2" w:rsidRPr="00574AF2" w:rsidRDefault="00574AF2" w:rsidP="00574AF2">
      <w:pPr>
        <w:shd w:val="clear" w:color="auto" w:fill="FFFFFF"/>
        <w:spacing w:after="120" w:line="240" w:lineRule="auto"/>
        <w:ind w:firstLine="1417"/>
        <w:jc w:val="both"/>
        <w:rPr>
          <w:color w:val="000000"/>
          <w:sz w:val="24"/>
          <w:szCs w:val="24"/>
        </w:rPr>
      </w:pPr>
      <w:r w:rsidRPr="00574AF2">
        <w:rPr>
          <w:color w:val="000000"/>
          <w:sz w:val="24"/>
          <w:szCs w:val="24"/>
        </w:rPr>
        <w:t xml:space="preserve">§ 1º As inscrições estaduais, alterações cadastrais e baixas referentes ao </w:t>
      </w:r>
      <w:proofErr w:type="spellStart"/>
      <w:r w:rsidRPr="00574AF2">
        <w:rPr>
          <w:color w:val="000000"/>
          <w:sz w:val="24"/>
          <w:szCs w:val="24"/>
        </w:rPr>
        <w:t>Microempreendedor</w:t>
      </w:r>
      <w:proofErr w:type="spellEnd"/>
      <w:r w:rsidRPr="00574AF2">
        <w:rPr>
          <w:color w:val="000000"/>
          <w:sz w:val="24"/>
          <w:szCs w:val="24"/>
        </w:rPr>
        <w:t xml:space="preserve"> Individual (MEI) poderão ser concedidas auto</w:t>
      </w:r>
      <w:r w:rsidRPr="00574AF2">
        <w:rPr>
          <w:color w:val="000000"/>
          <w:sz w:val="24"/>
          <w:szCs w:val="24"/>
        </w:rPr>
        <w:softHyphen/>
        <w:t>maticamente, mediante procedimento interno, com o recebimento, no Sistema de Informação da Secretaria de Estado da Fazenda, dos arqui</w:t>
      </w:r>
      <w:r w:rsidRPr="00574AF2">
        <w:rPr>
          <w:color w:val="000000"/>
          <w:sz w:val="24"/>
          <w:szCs w:val="24"/>
        </w:rPr>
        <w:softHyphen/>
        <w:t>vos de processos transmitidos eletronicamente pelo Sistema Integrador Estadual da REDESIM ou, de forma suplementar, mediante recebimen</w:t>
      </w:r>
      <w:r w:rsidRPr="00574AF2">
        <w:rPr>
          <w:color w:val="000000"/>
          <w:sz w:val="24"/>
          <w:szCs w:val="24"/>
        </w:rPr>
        <w:softHyphen/>
        <w:t>to e processamento dos arquivos eletrônicos de dados cadastrais atua</w:t>
      </w:r>
      <w:r w:rsidRPr="00574AF2">
        <w:rPr>
          <w:color w:val="000000"/>
          <w:sz w:val="24"/>
          <w:szCs w:val="24"/>
        </w:rPr>
        <w:softHyphen/>
        <w:t>lizados, liberados pelo Portal do Simples Nacional.</w:t>
      </w:r>
    </w:p>
    <w:p w:rsidR="00574AF2" w:rsidRPr="00551C08" w:rsidRDefault="00574AF2" w:rsidP="00551C08">
      <w:pPr>
        <w:shd w:val="clear" w:color="auto" w:fill="FFFFFF"/>
        <w:spacing w:after="120" w:line="240" w:lineRule="auto"/>
        <w:ind w:firstLine="1417"/>
        <w:jc w:val="both"/>
        <w:rPr>
          <w:color w:val="000000"/>
          <w:sz w:val="24"/>
          <w:szCs w:val="24"/>
        </w:rPr>
      </w:pPr>
    </w:p>
    <w:p w:rsidR="00574AF2" w:rsidRPr="00574AF2" w:rsidRDefault="00574AF2" w:rsidP="00574AF2">
      <w:pPr>
        <w:pStyle w:val="Pa8"/>
        <w:spacing w:after="120" w:line="240" w:lineRule="auto"/>
        <w:ind w:firstLine="1418"/>
        <w:jc w:val="both"/>
        <w:rPr>
          <w:rFonts w:ascii="Calibri" w:hAnsi="Calibri" w:cs="Calibri"/>
          <w:color w:val="000000"/>
        </w:rPr>
      </w:pPr>
      <w:r w:rsidRPr="00574AF2">
        <w:rPr>
          <w:rFonts w:ascii="Calibri" w:hAnsi="Calibri" w:cs="Calibri"/>
          <w:color w:val="000000"/>
        </w:rPr>
        <w:lastRenderedPageBreak/>
        <w:t xml:space="preserve">§ 2º A utilização da FAC Online para a obtenção de inscrição estadual, a que se refere a parte final do </w:t>
      </w:r>
      <w:r w:rsidRPr="009A1C6A">
        <w:rPr>
          <w:rFonts w:ascii="Calibri" w:hAnsi="Calibri" w:cs="Calibri"/>
          <w:b/>
          <w:color w:val="000000"/>
        </w:rPr>
        <w:t>caput</w:t>
      </w:r>
      <w:r w:rsidRPr="00574AF2">
        <w:rPr>
          <w:rFonts w:ascii="Calibri" w:hAnsi="Calibri" w:cs="Calibri"/>
          <w:color w:val="000000"/>
        </w:rPr>
        <w:t xml:space="preserve">, ocorrerá nas seguintes hipóteses: </w:t>
      </w:r>
    </w:p>
    <w:p w:rsidR="00574AF2" w:rsidRPr="00574AF2" w:rsidRDefault="00574AF2" w:rsidP="00574AF2">
      <w:pPr>
        <w:pStyle w:val="Pa8"/>
        <w:spacing w:after="120" w:line="240" w:lineRule="auto"/>
        <w:ind w:firstLine="1418"/>
        <w:jc w:val="both"/>
        <w:rPr>
          <w:rFonts w:ascii="Calibri" w:hAnsi="Calibri" w:cs="Calibri"/>
          <w:color w:val="000000"/>
        </w:rPr>
      </w:pPr>
      <w:r w:rsidRPr="00574AF2">
        <w:rPr>
          <w:rFonts w:ascii="Calibri" w:hAnsi="Calibri" w:cs="Calibri"/>
          <w:color w:val="000000"/>
        </w:rPr>
        <w:t xml:space="preserve">I - contribuinte localizado em outra unidade da Federação: </w:t>
      </w:r>
    </w:p>
    <w:p w:rsidR="00574AF2" w:rsidRPr="00574AF2" w:rsidRDefault="00574AF2" w:rsidP="00574AF2">
      <w:pPr>
        <w:pStyle w:val="Pa8"/>
        <w:spacing w:after="120" w:line="240" w:lineRule="auto"/>
        <w:ind w:firstLine="1418"/>
        <w:jc w:val="both"/>
        <w:rPr>
          <w:rFonts w:ascii="Calibri" w:hAnsi="Calibri" w:cs="Calibri"/>
          <w:color w:val="000000"/>
        </w:rPr>
      </w:pPr>
      <w:r w:rsidRPr="00574AF2">
        <w:rPr>
          <w:rFonts w:ascii="Calibri" w:hAnsi="Calibri" w:cs="Calibri"/>
          <w:color w:val="000000"/>
        </w:rPr>
        <w:t xml:space="preserve">a) para fins de recolhimento do ICMS devido em relação às operações e/ou prestações </w:t>
      </w:r>
      <w:proofErr w:type="spellStart"/>
      <w:r w:rsidRPr="00574AF2">
        <w:rPr>
          <w:rFonts w:ascii="Calibri" w:hAnsi="Calibri" w:cs="Calibri"/>
          <w:color w:val="000000"/>
        </w:rPr>
        <w:t>subsequentes</w:t>
      </w:r>
      <w:proofErr w:type="spellEnd"/>
      <w:r w:rsidRPr="00574AF2">
        <w:rPr>
          <w:rFonts w:ascii="Calibri" w:hAnsi="Calibri" w:cs="Calibri"/>
          <w:color w:val="000000"/>
        </w:rPr>
        <w:t xml:space="preserve"> a ocorrerem neste Estado, quando a mercadoria e/ou serviço estiverem incluídos no regime de substituição tributária; </w:t>
      </w:r>
    </w:p>
    <w:p w:rsidR="00574AF2" w:rsidRPr="00574AF2" w:rsidRDefault="00574AF2" w:rsidP="00574AF2">
      <w:pPr>
        <w:pStyle w:val="Pa8"/>
        <w:spacing w:after="120" w:line="240" w:lineRule="auto"/>
        <w:ind w:firstLine="1418"/>
        <w:jc w:val="both"/>
        <w:rPr>
          <w:rFonts w:ascii="Calibri" w:hAnsi="Calibri" w:cs="Calibri"/>
          <w:color w:val="000000"/>
        </w:rPr>
      </w:pPr>
      <w:r w:rsidRPr="00574AF2">
        <w:rPr>
          <w:rFonts w:ascii="Calibri" w:hAnsi="Calibri" w:cs="Calibri"/>
          <w:color w:val="000000"/>
        </w:rPr>
        <w:t xml:space="preserve">b) para fins de recolhimento do ICMS devido ao Estado do Acre, na hipótese de remessa de bens, mercadorias e serviços destinados a não contribuinte do imposto, nos termos das alíneas “c” dos incisos I e II da cláusula segunda do Convênio ICMS 93, de 17 de dezembro de 2015; </w:t>
      </w:r>
    </w:p>
    <w:p w:rsidR="00574AF2" w:rsidRPr="00551C08" w:rsidRDefault="00574AF2" w:rsidP="009A1C6A">
      <w:pPr>
        <w:shd w:val="clear" w:color="auto" w:fill="FFFFFF"/>
        <w:spacing w:after="120" w:line="240" w:lineRule="auto"/>
        <w:ind w:firstLine="1418"/>
        <w:jc w:val="both"/>
        <w:rPr>
          <w:color w:val="000000"/>
          <w:sz w:val="24"/>
          <w:szCs w:val="24"/>
        </w:rPr>
      </w:pPr>
      <w:r w:rsidRPr="00574AF2">
        <w:rPr>
          <w:color w:val="000000"/>
          <w:sz w:val="24"/>
          <w:szCs w:val="24"/>
        </w:rPr>
        <w:t>II - produtor rural.</w:t>
      </w:r>
    </w:p>
    <w:p w:rsidR="009A1C6A" w:rsidRPr="009A1C6A" w:rsidRDefault="009A1C6A" w:rsidP="009A1C6A">
      <w:pPr>
        <w:shd w:val="clear" w:color="auto" w:fill="FFFFFF"/>
        <w:spacing w:after="120" w:line="240" w:lineRule="auto"/>
        <w:ind w:firstLine="1417"/>
        <w:jc w:val="both"/>
        <w:rPr>
          <w:color w:val="000000"/>
          <w:sz w:val="24"/>
          <w:szCs w:val="24"/>
        </w:rPr>
      </w:pPr>
      <w:r w:rsidRPr="009A1C6A">
        <w:rPr>
          <w:color w:val="000000"/>
          <w:sz w:val="24"/>
          <w:szCs w:val="24"/>
        </w:rPr>
        <w:t>Art.</w:t>
      </w:r>
      <w:r>
        <w:rPr>
          <w:color w:val="000000"/>
          <w:sz w:val="24"/>
          <w:szCs w:val="24"/>
        </w:rPr>
        <w:t xml:space="preserve"> </w:t>
      </w:r>
      <w:r w:rsidRPr="009A1C6A">
        <w:rPr>
          <w:color w:val="000000"/>
          <w:sz w:val="24"/>
          <w:szCs w:val="24"/>
        </w:rPr>
        <w:t>3º</w:t>
      </w:r>
      <w:proofErr w:type="gramStart"/>
      <w:r>
        <w:rPr>
          <w:color w:val="000000"/>
          <w:sz w:val="24"/>
          <w:szCs w:val="24"/>
        </w:rPr>
        <w:t xml:space="preserve"> </w:t>
      </w:r>
      <w:r w:rsidRPr="009A1C6A">
        <w:rPr>
          <w:color w:val="000000"/>
          <w:sz w:val="24"/>
          <w:szCs w:val="24"/>
        </w:rPr>
        <w:t xml:space="preserve"> </w:t>
      </w:r>
      <w:proofErr w:type="gramEnd"/>
      <w:r w:rsidRPr="009A1C6A">
        <w:rPr>
          <w:color w:val="000000"/>
          <w:sz w:val="24"/>
          <w:szCs w:val="24"/>
        </w:rPr>
        <w:t>O processo referente ao ato cadastral será formalizado na repar</w:t>
      </w:r>
      <w:r w:rsidRPr="009A1C6A">
        <w:rPr>
          <w:color w:val="000000"/>
          <w:sz w:val="24"/>
          <w:szCs w:val="24"/>
        </w:rPr>
        <w:softHyphen/>
        <w:t xml:space="preserve">tição fiscal de circunscrição do contribuinte: </w:t>
      </w:r>
    </w:p>
    <w:p w:rsidR="009A1C6A" w:rsidRPr="009A1C6A" w:rsidRDefault="009A1C6A" w:rsidP="009A1C6A">
      <w:pPr>
        <w:shd w:val="clear" w:color="auto" w:fill="FFFFFF"/>
        <w:spacing w:after="120" w:line="240" w:lineRule="auto"/>
        <w:ind w:firstLine="1417"/>
        <w:jc w:val="both"/>
        <w:rPr>
          <w:color w:val="000000"/>
          <w:sz w:val="24"/>
          <w:szCs w:val="24"/>
        </w:rPr>
      </w:pPr>
      <w:r w:rsidRPr="009A1C6A">
        <w:rPr>
          <w:color w:val="000000"/>
          <w:sz w:val="24"/>
          <w:szCs w:val="24"/>
        </w:rPr>
        <w:t>I - sem a sua interferência direta, nos casos dos eventos atendidos pelo Integrador Estadual da REDESIM, com o recebimento do arquivo eletrô</w:t>
      </w:r>
      <w:r w:rsidRPr="009A1C6A">
        <w:rPr>
          <w:color w:val="000000"/>
          <w:sz w:val="24"/>
          <w:szCs w:val="24"/>
        </w:rPr>
        <w:softHyphen/>
        <w:t xml:space="preserve">nico contendo os dados do processo referente ao ato chancelado pelo órgão executor do Registro Público de Empresas Mercantis e Atividades Afins ou do Registro Civil de Pessoas Jurídicas; ou, </w:t>
      </w:r>
    </w:p>
    <w:p w:rsidR="009A1C6A" w:rsidRPr="009A1C6A" w:rsidRDefault="009A1C6A" w:rsidP="009A1C6A">
      <w:pPr>
        <w:shd w:val="clear" w:color="auto" w:fill="FFFFFF"/>
        <w:spacing w:after="120" w:line="240" w:lineRule="auto"/>
        <w:ind w:firstLine="1417"/>
        <w:jc w:val="both"/>
        <w:rPr>
          <w:color w:val="000000"/>
          <w:sz w:val="24"/>
          <w:szCs w:val="24"/>
        </w:rPr>
      </w:pPr>
      <w:r w:rsidRPr="009A1C6A">
        <w:rPr>
          <w:color w:val="000000"/>
          <w:sz w:val="24"/>
          <w:szCs w:val="24"/>
        </w:rPr>
        <w:t>II - pessoalmente, com o recebimento da versão impressa da FAC Onli</w:t>
      </w:r>
      <w:r w:rsidRPr="009A1C6A">
        <w:rPr>
          <w:color w:val="000000"/>
          <w:sz w:val="24"/>
          <w:szCs w:val="24"/>
        </w:rPr>
        <w:softHyphen/>
        <w:t>ne e da documentação correspondente.</w:t>
      </w:r>
    </w:p>
    <w:p w:rsidR="009A1C6A" w:rsidRPr="009A1C6A" w:rsidRDefault="009A1C6A" w:rsidP="009A1C6A">
      <w:pPr>
        <w:shd w:val="clear" w:color="auto" w:fill="FFFFFF"/>
        <w:spacing w:after="120" w:line="240" w:lineRule="auto"/>
        <w:ind w:firstLine="1417"/>
        <w:jc w:val="both"/>
        <w:rPr>
          <w:color w:val="000000"/>
          <w:sz w:val="24"/>
          <w:szCs w:val="24"/>
        </w:rPr>
      </w:pPr>
      <w:r w:rsidRPr="009A1C6A">
        <w:rPr>
          <w:color w:val="000000"/>
          <w:sz w:val="24"/>
          <w:szCs w:val="24"/>
        </w:rPr>
        <w:t>Parágrafo único.</w:t>
      </w:r>
      <w:r>
        <w:rPr>
          <w:color w:val="000000"/>
          <w:sz w:val="24"/>
          <w:szCs w:val="24"/>
        </w:rPr>
        <w:t xml:space="preserve">  </w:t>
      </w:r>
      <w:r w:rsidRPr="009A1C6A">
        <w:rPr>
          <w:color w:val="000000"/>
          <w:sz w:val="24"/>
          <w:szCs w:val="24"/>
        </w:rPr>
        <w:t>Os dados referentes ao telefone e ao correio eletrônico do contribuinte, do responsável pela escrituração fiscal e dos integran</w:t>
      </w:r>
      <w:r w:rsidRPr="009A1C6A">
        <w:rPr>
          <w:color w:val="000000"/>
          <w:sz w:val="24"/>
          <w:szCs w:val="24"/>
        </w:rPr>
        <w:softHyphen/>
        <w:t>tes do quadro de sócios e administradores poderão ser atualizados por meio de procedimento interno, alternativo ao apresentado nos incisos deste artigo, mediante a anuência do interessado, registrando-se a alte</w:t>
      </w:r>
      <w:r w:rsidRPr="009A1C6A">
        <w:rPr>
          <w:color w:val="000000"/>
          <w:sz w:val="24"/>
          <w:szCs w:val="24"/>
        </w:rPr>
        <w:softHyphen/>
        <w:t>ração no histórico de operações cadastrais do contribuinte.</w:t>
      </w:r>
    </w:p>
    <w:p w:rsidR="009A1C6A" w:rsidRPr="009A1C6A" w:rsidRDefault="009A1C6A" w:rsidP="009A1C6A">
      <w:pPr>
        <w:pStyle w:val="Pa8"/>
        <w:spacing w:after="120" w:line="240" w:lineRule="auto"/>
        <w:ind w:firstLine="1418"/>
        <w:jc w:val="both"/>
        <w:rPr>
          <w:rFonts w:ascii="Calibri" w:hAnsi="Calibri" w:cs="Calibri"/>
          <w:color w:val="000000"/>
        </w:rPr>
      </w:pPr>
      <w:r w:rsidRPr="009A1C6A">
        <w:rPr>
          <w:rFonts w:ascii="Calibri" w:hAnsi="Calibri" w:cs="Calibri"/>
          <w:color w:val="000000"/>
        </w:rPr>
        <w:t>Art.</w:t>
      </w:r>
      <w:r>
        <w:rPr>
          <w:rFonts w:ascii="Calibri" w:hAnsi="Calibri" w:cs="Calibri"/>
          <w:color w:val="000000"/>
        </w:rPr>
        <w:t xml:space="preserve"> </w:t>
      </w:r>
      <w:r w:rsidRPr="009A1C6A">
        <w:rPr>
          <w:rFonts w:ascii="Calibri" w:hAnsi="Calibri" w:cs="Calibri"/>
          <w:color w:val="000000"/>
        </w:rPr>
        <w:t>4º</w:t>
      </w:r>
      <w:proofErr w:type="gramStart"/>
      <w:r>
        <w:rPr>
          <w:rFonts w:ascii="Calibri" w:hAnsi="Calibri" w:cs="Calibri"/>
          <w:color w:val="000000"/>
        </w:rPr>
        <w:t xml:space="preserve"> </w:t>
      </w:r>
      <w:r w:rsidRPr="009A1C6A">
        <w:rPr>
          <w:rFonts w:ascii="Calibri" w:hAnsi="Calibri" w:cs="Calibri"/>
          <w:color w:val="000000"/>
        </w:rPr>
        <w:t xml:space="preserve"> </w:t>
      </w:r>
      <w:proofErr w:type="gramEnd"/>
      <w:r w:rsidRPr="009A1C6A">
        <w:rPr>
          <w:rFonts w:ascii="Calibri" w:hAnsi="Calibri" w:cs="Calibri"/>
          <w:color w:val="000000"/>
        </w:rPr>
        <w:t>Para formalização do requerimento eletrônico de constituição da empresa pelo Sistema Integrador Estadual da REDESIM, o interessado deverá observar os procedimentos determinados pela JUCEAC.</w:t>
      </w:r>
    </w:p>
    <w:p w:rsidR="009A1C6A" w:rsidRPr="009A1C6A" w:rsidRDefault="009A1C6A" w:rsidP="009A1C6A">
      <w:pPr>
        <w:pStyle w:val="Pa8"/>
        <w:spacing w:after="120" w:line="240" w:lineRule="auto"/>
        <w:ind w:firstLine="1418"/>
        <w:jc w:val="both"/>
        <w:rPr>
          <w:rFonts w:ascii="Calibri" w:hAnsi="Calibri" w:cs="Calibri"/>
          <w:color w:val="000000"/>
        </w:rPr>
      </w:pPr>
      <w:r w:rsidRPr="009A1C6A">
        <w:rPr>
          <w:rFonts w:ascii="Calibri" w:hAnsi="Calibri" w:cs="Calibri"/>
          <w:color w:val="000000"/>
        </w:rPr>
        <w:t>§ 1º</w:t>
      </w:r>
      <w:proofErr w:type="gramStart"/>
      <w:r w:rsidRPr="009A1C6A">
        <w:rPr>
          <w:rFonts w:ascii="Calibri" w:hAnsi="Calibri" w:cs="Calibri"/>
          <w:color w:val="000000"/>
        </w:rPr>
        <w:t xml:space="preserve"> </w:t>
      </w:r>
      <w:r>
        <w:rPr>
          <w:rFonts w:ascii="Calibri" w:hAnsi="Calibri" w:cs="Calibri"/>
          <w:color w:val="000000"/>
        </w:rPr>
        <w:t xml:space="preserve"> </w:t>
      </w:r>
      <w:proofErr w:type="gramEnd"/>
      <w:r w:rsidRPr="009A1C6A">
        <w:rPr>
          <w:rFonts w:ascii="Calibri" w:hAnsi="Calibri" w:cs="Calibri"/>
          <w:color w:val="000000"/>
        </w:rPr>
        <w:t>Na oportunidade da formalização a que se refere o caput, o interes</w:t>
      </w:r>
      <w:r w:rsidRPr="009A1C6A">
        <w:rPr>
          <w:rFonts w:ascii="Calibri" w:hAnsi="Calibri" w:cs="Calibri"/>
          <w:color w:val="000000"/>
        </w:rPr>
        <w:softHyphen/>
        <w:t xml:space="preserve">sado deverá apresentar os documentos abaixo relacionados: </w:t>
      </w:r>
    </w:p>
    <w:p w:rsidR="009A1C6A" w:rsidRPr="009A1C6A" w:rsidRDefault="009A1C6A" w:rsidP="009A1C6A">
      <w:pPr>
        <w:pStyle w:val="Pa8"/>
        <w:spacing w:after="120" w:line="240" w:lineRule="auto"/>
        <w:ind w:firstLine="1418"/>
        <w:jc w:val="both"/>
        <w:rPr>
          <w:rFonts w:ascii="Calibri" w:hAnsi="Calibri" w:cs="Calibri"/>
          <w:color w:val="000000"/>
        </w:rPr>
      </w:pPr>
      <w:r w:rsidRPr="009A1C6A">
        <w:rPr>
          <w:rFonts w:ascii="Calibri" w:hAnsi="Calibri" w:cs="Calibri"/>
          <w:color w:val="000000"/>
        </w:rPr>
        <w:t>I - dados de constituição da empresa com devido registro na Junta Co</w:t>
      </w:r>
      <w:r w:rsidRPr="009A1C6A">
        <w:rPr>
          <w:rFonts w:ascii="Calibri" w:hAnsi="Calibri" w:cs="Calibri"/>
          <w:color w:val="000000"/>
        </w:rPr>
        <w:softHyphen/>
        <w:t xml:space="preserve">mercial ou Cartório; </w:t>
      </w:r>
    </w:p>
    <w:p w:rsidR="009A1C6A" w:rsidRPr="009A1C6A" w:rsidRDefault="009A1C6A" w:rsidP="009A1C6A">
      <w:pPr>
        <w:pStyle w:val="Pa8"/>
        <w:spacing w:after="120" w:line="240" w:lineRule="auto"/>
        <w:ind w:firstLine="1418"/>
        <w:jc w:val="both"/>
        <w:rPr>
          <w:rFonts w:ascii="Calibri" w:hAnsi="Calibri" w:cs="Calibri"/>
          <w:color w:val="000000"/>
        </w:rPr>
      </w:pPr>
      <w:r w:rsidRPr="009A1C6A">
        <w:rPr>
          <w:rFonts w:ascii="Calibri" w:hAnsi="Calibri" w:cs="Calibri"/>
          <w:color w:val="000000"/>
        </w:rPr>
        <w:t xml:space="preserve">II - informação de enquadramento como ME ou EPP com registro na Junta Comercial, se for o caso; </w:t>
      </w:r>
    </w:p>
    <w:p w:rsidR="009A1C6A" w:rsidRPr="009A1C6A" w:rsidRDefault="009A1C6A" w:rsidP="009A1C6A">
      <w:pPr>
        <w:pStyle w:val="Pa8"/>
        <w:spacing w:after="120" w:line="240" w:lineRule="auto"/>
        <w:ind w:firstLine="1418"/>
        <w:jc w:val="both"/>
        <w:rPr>
          <w:rFonts w:ascii="Calibri" w:hAnsi="Calibri" w:cs="Calibri"/>
          <w:color w:val="000000"/>
        </w:rPr>
      </w:pPr>
      <w:r w:rsidRPr="009A1C6A">
        <w:rPr>
          <w:rFonts w:ascii="Calibri" w:hAnsi="Calibri" w:cs="Calibri"/>
          <w:color w:val="000000"/>
        </w:rPr>
        <w:t xml:space="preserve">III - dados do Cadastro Nacional de Pessoa Jurídica – CNPJ; </w:t>
      </w:r>
    </w:p>
    <w:p w:rsidR="009A1C6A" w:rsidRPr="009A1C6A" w:rsidRDefault="009A1C6A" w:rsidP="009A1C6A">
      <w:pPr>
        <w:pStyle w:val="Pa8"/>
        <w:spacing w:after="120" w:line="240" w:lineRule="auto"/>
        <w:ind w:firstLine="1418"/>
        <w:jc w:val="both"/>
        <w:rPr>
          <w:rFonts w:ascii="Calibri" w:hAnsi="Calibri" w:cs="Calibri"/>
          <w:color w:val="000000"/>
        </w:rPr>
      </w:pPr>
      <w:r w:rsidRPr="009A1C6A">
        <w:rPr>
          <w:rFonts w:ascii="Calibri" w:hAnsi="Calibri" w:cs="Calibri"/>
          <w:color w:val="000000"/>
        </w:rPr>
        <w:t xml:space="preserve">IV - dos sócios proprietários e administradores e procuradores: </w:t>
      </w:r>
    </w:p>
    <w:p w:rsidR="009A1C6A" w:rsidRPr="009A1C6A" w:rsidRDefault="009A1C6A" w:rsidP="009A1C6A">
      <w:pPr>
        <w:pStyle w:val="PargrafodaLista"/>
        <w:numPr>
          <w:ilvl w:val="0"/>
          <w:numId w:val="7"/>
        </w:numPr>
        <w:shd w:val="clear" w:color="auto" w:fill="FFFFFF"/>
        <w:spacing w:after="120" w:line="240" w:lineRule="auto"/>
        <w:jc w:val="both"/>
        <w:rPr>
          <w:color w:val="000000"/>
          <w:sz w:val="24"/>
          <w:szCs w:val="24"/>
        </w:rPr>
      </w:pPr>
      <w:proofErr w:type="gramStart"/>
      <w:r w:rsidRPr="009A1C6A">
        <w:rPr>
          <w:color w:val="000000"/>
          <w:sz w:val="24"/>
          <w:szCs w:val="24"/>
        </w:rPr>
        <w:t>dados</w:t>
      </w:r>
      <w:proofErr w:type="gramEnd"/>
      <w:r w:rsidRPr="009A1C6A">
        <w:rPr>
          <w:color w:val="000000"/>
          <w:sz w:val="24"/>
          <w:szCs w:val="24"/>
        </w:rPr>
        <w:t xml:space="preserve"> da Cédula de Identidade;</w:t>
      </w:r>
    </w:p>
    <w:p w:rsidR="009A1C6A" w:rsidRPr="009A1C6A" w:rsidRDefault="009A1C6A" w:rsidP="009A1C6A">
      <w:pPr>
        <w:shd w:val="clear" w:color="auto" w:fill="FFFFFF"/>
        <w:spacing w:after="120" w:line="240" w:lineRule="auto"/>
        <w:ind w:firstLine="1418"/>
        <w:jc w:val="both"/>
        <w:rPr>
          <w:color w:val="000000"/>
          <w:sz w:val="24"/>
          <w:szCs w:val="24"/>
          <w:highlight w:val="yellow"/>
        </w:rPr>
      </w:pPr>
      <w:r w:rsidRPr="009A1C6A">
        <w:rPr>
          <w:color w:val="000000"/>
          <w:sz w:val="24"/>
          <w:szCs w:val="24"/>
        </w:rPr>
        <w:lastRenderedPageBreak/>
        <w:t>b) dados de inscrição no Cadastro de Pessoa Física - CPF ou Cadastro de Nacional de Pessoa Jurídica - CNPJ, conforme o caso.</w:t>
      </w:r>
    </w:p>
    <w:p w:rsidR="00F401FD" w:rsidRPr="00551C08" w:rsidRDefault="00841B76" w:rsidP="00551C08">
      <w:pPr>
        <w:shd w:val="clear" w:color="auto" w:fill="FFFFFF"/>
        <w:spacing w:after="120" w:line="240" w:lineRule="auto"/>
        <w:ind w:firstLine="1417"/>
        <w:jc w:val="both"/>
        <w:rPr>
          <w:color w:val="000000"/>
          <w:sz w:val="24"/>
          <w:szCs w:val="24"/>
        </w:rPr>
      </w:pPr>
      <w:r w:rsidRPr="00551C08">
        <w:rPr>
          <w:color w:val="000000"/>
          <w:sz w:val="24"/>
          <w:szCs w:val="24"/>
        </w:rPr>
        <w:t>§ 1º</w:t>
      </w:r>
      <w:proofErr w:type="gramStart"/>
      <w:r w:rsidR="006860EF" w:rsidRPr="00551C08">
        <w:rPr>
          <w:color w:val="000000"/>
          <w:sz w:val="24"/>
          <w:szCs w:val="24"/>
        </w:rPr>
        <w:t xml:space="preserve">  </w:t>
      </w:r>
      <w:proofErr w:type="gramEnd"/>
      <w:r w:rsidRPr="00551C08">
        <w:rPr>
          <w:color w:val="000000"/>
          <w:sz w:val="24"/>
          <w:szCs w:val="24"/>
        </w:rPr>
        <w:t xml:space="preserve">Na oportunidade da formalização a que se refere o </w:t>
      </w:r>
      <w:r w:rsidRPr="00551C08">
        <w:rPr>
          <w:b/>
          <w:color w:val="000000"/>
          <w:sz w:val="24"/>
          <w:szCs w:val="24"/>
        </w:rPr>
        <w:t xml:space="preserve">caput, </w:t>
      </w:r>
      <w:r w:rsidRPr="00551C08">
        <w:rPr>
          <w:color w:val="000000"/>
          <w:sz w:val="24"/>
          <w:szCs w:val="24"/>
        </w:rPr>
        <w:t>o interessado deverá apresentar os documentos abaixo relacionados:</w:t>
      </w:r>
    </w:p>
    <w:p w:rsidR="00F401FD" w:rsidRPr="00551C08" w:rsidRDefault="00841B76" w:rsidP="00551C08">
      <w:pPr>
        <w:spacing w:after="120" w:line="240" w:lineRule="auto"/>
        <w:ind w:firstLine="1412"/>
        <w:jc w:val="both"/>
        <w:rPr>
          <w:color w:val="000000"/>
          <w:sz w:val="24"/>
          <w:szCs w:val="24"/>
        </w:rPr>
      </w:pPr>
      <w:r w:rsidRPr="00551C08">
        <w:rPr>
          <w:color w:val="000000"/>
          <w:sz w:val="24"/>
          <w:szCs w:val="24"/>
        </w:rPr>
        <w:t>I -</w:t>
      </w:r>
      <w:r w:rsidR="006860EF" w:rsidRPr="00551C08">
        <w:rPr>
          <w:color w:val="000000"/>
          <w:sz w:val="24"/>
          <w:szCs w:val="24"/>
        </w:rPr>
        <w:t xml:space="preserve"> </w:t>
      </w:r>
      <w:r w:rsidRPr="00551C08">
        <w:rPr>
          <w:color w:val="000000"/>
          <w:sz w:val="24"/>
          <w:szCs w:val="24"/>
        </w:rPr>
        <w:t>dados de constituição da empresa com devido registro na Junta Comercial ou Cartório;</w:t>
      </w:r>
    </w:p>
    <w:p w:rsidR="00F401FD" w:rsidRPr="00551C08" w:rsidRDefault="00841B76" w:rsidP="00551C08">
      <w:pPr>
        <w:spacing w:after="120" w:line="240" w:lineRule="auto"/>
        <w:ind w:firstLine="1412"/>
        <w:jc w:val="both"/>
        <w:rPr>
          <w:sz w:val="24"/>
          <w:szCs w:val="24"/>
        </w:rPr>
      </w:pPr>
      <w:r w:rsidRPr="00551C08">
        <w:rPr>
          <w:sz w:val="24"/>
          <w:szCs w:val="24"/>
        </w:rPr>
        <w:t>II - informação de enquadramento como ME ou EPP com registro na Junta Comercial, se for o caso;</w:t>
      </w:r>
    </w:p>
    <w:p w:rsidR="00F401FD" w:rsidRPr="00551C08" w:rsidRDefault="00841B76" w:rsidP="00551C08">
      <w:pPr>
        <w:spacing w:after="120" w:line="240" w:lineRule="auto"/>
        <w:ind w:firstLine="1418"/>
        <w:jc w:val="both"/>
        <w:rPr>
          <w:sz w:val="24"/>
          <w:szCs w:val="24"/>
        </w:rPr>
      </w:pPr>
      <w:r w:rsidRPr="00551C08">
        <w:rPr>
          <w:sz w:val="24"/>
          <w:szCs w:val="24"/>
        </w:rPr>
        <w:t>III -</w:t>
      </w:r>
      <w:r w:rsidR="006860EF" w:rsidRPr="00551C08">
        <w:rPr>
          <w:sz w:val="24"/>
          <w:szCs w:val="24"/>
        </w:rPr>
        <w:t xml:space="preserve"> </w:t>
      </w:r>
      <w:r w:rsidRPr="00551C08">
        <w:rPr>
          <w:sz w:val="24"/>
          <w:szCs w:val="24"/>
        </w:rPr>
        <w:t xml:space="preserve">dados do Cadastro Nacional de Pessoa Jurídica </w:t>
      </w:r>
      <w:r w:rsidR="006860EF" w:rsidRPr="00551C08">
        <w:rPr>
          <w:sz w:val="24"/>
          <w:szCs w:val="24"/>
        </w:rPr>
        <w:t>-</w:t>
      </w:r>
      <w:r w:rsidRPr="00551C08">
        <w:rPr>
          <w:sz w:val="24"/>
          <w:szCs w:val="24"/>
        </w:rPr>
        <w:t xml:space="preserve"> CNPJ; </w:t>
      </w:r>
    </w:p>
    <w:p w:rsidR="00F401FD" w:rsidRPr="00551C08" w:rsidRDefault="00841B76" w:rsidP="00551C08">
      <w:pPr>
        <w:spacing w:after="120" w:line="240" w:lineRule="auto"/>
        <w:ind w:firstLine="1418"/>
        <w:jc w:val="both"/>
        <w:rPr>
          <w:sz w:val="24"/>
          <w:szCs w:val="24"/>
        </w:rPr>
      </w:pPr>
      <w:r w:rsidRPr="00551C08">
        <w:rPr>
          <w:sz w:val="24"/>
          <w:szCs w:val="24"/>
        </w:rPr>
        <w:t xml:space="preserve">IV - dos sócios proprietários e administradores e procuradores: </w:t>
      </w:r>
    </w:p>
    <w:p w:rsidR="00F401FD" w:rsidRPr="00551C08" w:rsidRDefault="00841B76" w:rsidP="00551C08">
      <w:pPr>
        <w:spacing w:after="120" w:line="240" w:lineRule="auto"/>
        <w:ind w:firstLine="1418"/>
        <w:jc w:val="both"/>
        <w:rPr>
          <w:sz w:val="24"/>
          <w:szCs w:val="24"/>
        </w:rPr>
      </w:pPr>
      <w:r w:rsidRPr="00551C08">
        <w:rPr>
          <w:sz w:val="24"/>
          <w:szCs w:val="24"/>
        </w:rPr>
        <w:t>a) dados da Cédula de Identidade;</w:t>
      </w:r>
    </w:p>
    <w:p w:rsidR="00F401FD" w:rsidRPr="00551C08" w:rsidRDefault="00841B76" w:rsidP="00551C08">
      <w:pPr>
        <w:spacing w:after="120" w:line="240" w:lineRule="auto"/>
        <w:ind w:firstLine="1418"/>
        <w:jc w:val="both"/>
        <w:rPr>
          <w:sz w:val="24"/>
          <w:szCs w:val="24"/>
        </w:rPr>
      </w:pPr>
      <w:r w:rsidRPr="00551C08">
        <w:rPr>
          <w:sz w:val="24"/>
          <w:szCs w:val="24"/>
        </w:rPr>
        <w:t xml:space="preserve">b) dados da inscrição no Cadastro de Pessoa Física - CPF ou Cadastro de Nacional de Pessoa Jurídica - CNPJ, conforme o caso. </w:t>
      </w:r>
    </w:p>
    <w:p w:rsidR="009A1C6A" w:rsidRPr="00551C08" w:rsidRDefault="009A1C6A" w:rsidP="00551C08">
      <w:pPr>
        <w:spacing w:after="120" w:line="240" w:lineRule="auto"/>
        <w:ind w:firstLine="1418"/>
        <w:jc w:val="both"/>
        <w:rPr>
          <w:sz w:val="24"/>
          <w:szCs w:val="24"/>
        </w:rPr>
      </w:pPr>
      <w:r w:rsidRPr="0026226D">
        <w:rPr>
          <w:sz w:val="24"/>
          <w:szCs w:val="24"/>
        </w:rPr>
        <w:t>§ 2º Quando o quadro societário for formado por pessoa jurídica, além dos documentos relacionados nos incisos do § 1º deste artigo, deverão ser juntados também os documentos da empresa, com devido registro na Junta Comercial ou Cartório, e os dados pessoais dos seus contro</w:t>
      </w:r>
      <w:r w:rsidRPr="0026226D">
        <w:rPr>
          <w:sz w:val="24"/>
          <w:szCs w:val="24"/>
        </w:rPr>
        <w:softHyphen/>
        <w:t>ladores e administradores.</w:t>
      </w:r>
    </w:p>
    <w:p w:rsidR="00F401FD" w:rsidRDefault="00841B76" w:rsidP="00551C08">
      <w:pPr>
        <w:spacing w:after="120" w:line="240" w:lineRule="auto"/>
        <w:ind w:firstLine="1418"/>
        <w:jc w:val="both"/>
        <w:rPr>
          <w:sz w:val="24"/>
          <w:szCs w:val="24"/>
        </w:rPr>
      </w:pPr>
      <w:r w:rsidRPr="00551C08">
        <w:rPr>
          <w:sz w:val="24"/>
          <w:szCs w:val="24"/>
        </w:rPr>
        <w:t>§ 3º</w:t>
      </w:r>
      <w:proofErr w:type="gramStart"/>
      <w:r w:rsidR="006860EF" w:rsidRPr="00551C08">
        <w:rPr>
          <w:sz w:val="24"/>
          <w:szCs w:val="24"/>
        </w:rPr>
        <w:t xml:space="preserve">  </w:t>
      </w:r>
      <w:proofErr w:type="gramEnd"/>
      <w:r w:rsidRPr="00551C08">
        <w:rPr>
          <w:sz w:val="24"/>
          <w:szCs w:val="24"/>
        </w:rPr>
        <w:t xml:space="preserve">Para a concessão de inscrição estadual de estabelecimento interessado na exploração do comércio de combustíveis, tais como Distribuidor de Combustíveis, </w:t>
      </w:r>
      <w:proofErr w:type="spellStart"/>
      <w:r w:rsidRPr="00551C08">
        <w:rPr>
          <w:sz w:val="24"/>
          <w:szCs w:val="24"/>
        </w:rPr>
        <w:t>Transportador-Revendedor-Retalhista</w:t>
      </w:r>
      <w:proofErr w:type="spellEnd"/>
      <w:r w:rsidRPr="00551C08">
        <w:rPr>
          <w:sz w:val="24"/>
          <w:szCs w:val="24"/>
        </w:rPr>
        <w:t xml:space="preserve"> - TRR e Posto Revendedor Varejista de Combustíveis, além dos documentos relacionados no § 1º deste artigo, deverão ser juntados àqueles previstos no Protocolo ICMS 18, de 2 de abril de 2004.</w:t>
      </w:r>
    </w:p>
    <w:p w:rsidR="0026226D" w:rsidRDefault="0026226D" w:rsidP="00551C08">
      <w:pPr>
        <w:spacing w:after="120" w:line="240" w:lineRule="auto"/>
        <w:ind w:firstLine="1418"/>
        <w:jc w:val="both"/>
        <w:rPr>
          <w:sz w:val="24"/>
          <w:szCs w:val="24"/>
        </w:rPr>
      </w:pPr>
      <w:r w:rsidRPr="0026226D">
        <w:rPr>
          <w:sz w:val="24"/>
          <w:szCs w:val="24"/>
        </w:rPr>
        <w:t>§ 4º</w:t>
      </w:r>
      <w:proofErr w:type="gramStart"/>
      <w:r w:rsidR="008B7E60">
        <w:rPr>
          <w:sz w:val="24"/>
          <w:szCs w:val="24"/>
        </w:rPr>
        <w:t xml:space="preserve"> </w:t>
      </w:r>
      <w:r w:rsidRPr="0026226D">
        <w:rPr>
          <w:sz w:val="24"/>
          <w:szCs w:val="24"/>
        </w:rPr>
        <w:t xml:space="preserve"> </w:t>
      </w:r>
      <w:proofErr w:type="gramEnd"/>
      <w:r w:rsidRPr="0026226D">
        <w:rPr>
          <w:sz w:val="24"/>
          <w:szCs w:val="24"/>
        </w:rPr>
        <w:t>Para a concessão de inscrição estadual a interessado em explorar a atividade de transporte rodoviário de cargas e de valores, além dos documentos relacionados no § 1º deste artigo, deverão ser observadas também as determinações do § 9º do art.1º da Portaria nº 736/2011.</w:t>
      </w:r>
    </w:p>
    <w:p w:rsidR="0026226D" w:rsidRPr="00551C08" w:rsidRDefault="0026226D" w:rsidP="00551C08">
      <w:pPr>
        <w:spacing w:after="120" w:line="240" w:lineRule="auto"/>
        <w:ind w:firstLine="1418"/>
        <w:jc w:val="both"/>
        <w:rPr>
          <w:sz w:val="24"/>
          <w:szCs w:val="24"/>
        </w:rPr>
      </w:pPr>
      <w:r w:rsidRPr="008B7E60">
        <w:rPr>
          <w:sz w:val="24"/>
          <w:szCs w:val="24"/>
        </w:rPr>
        <w:t>§ 5º</w:t>
      </w:r>
      <w:proofErr w:type="gramStart"/>
      <w:r w:rsidR="008B7E60">
        <w:rPr>
          <w:sz w:val="24"/>
          <w:szCs w:val="24"/>
        </w:rPr>
        <w:t xml:space="preserve"> </w:t>
      </w:r>
      <w:r w:rsidRPr="008B7E60">
        <w:rPr>
          <w:sz w:val="24"/>
          <w:szCs w:val="24"/>
        </w:rPr>
        <w:t xml:space="preserve"> </w:t>
      </w:r>
      <w:proofErr w:type="gramEnd"/>
      <w:r w:rsidRPr="008B7E60">
        <w:rPr>
          <w:sz w:val="24"/>
          <w:szCs w:val="24"/>
        </w:rPr>
        <w:t>Para a concessão de inscrição estadual às cooperativas, além dos documentos relacionados no § 1º deste artigo, deverão ser juntados o Estatuto, devidamente registrado na Junta Comercial, a ata de Eleição do Presidente atual, os dados da Cédula de Identidade e da inscrição no Cadastro de Pessoa Física - CPF do Presidente.</w:t>
      </w:r>
    </w:p>
    <w:p w:rsidR="00F401FD" w:rsidRDefault="00841B76" w:rsidP="00551C08">
      <w:pPr>
        <w:spacing w:after="120" w:line="240" w:lineRule="auto"/>
        <w:ind w:firstLine="1418"/>
        <w:jc w:val="both"/>
        <w:rPr>
          <w:sz w:val="24"/>
          <w:szCs w:val="24"/>
        </w:rPr>
      </w:pPr>
      <w:r w:rsidRPr="00551C08">
        <w:rPr>
          <w:sz w:val="24"/>
          <w:szCs w:val="24"/>
        </w:rPr>
        <w:t>§ 6º</w:t>
      </w:r>
      <w:proofErr w:type="gramStart"/>
      <w:r w:rsidR="006860EF" w:rsidRPr="00551C08">
        <w:rPr>
          <w:sz w:val="24"/>
          <w:szCs w:val="24"/>
        </w:rPr>
        <w:t xml:space="preserve"> </w:t>
      </w:r>
      <w:r w:rsidRPr="00551C08">
        <w:rPr>
          <w:sz w:val="24"/>
          <w:szCs w:val="24"/>
        </w:rPr>
        <w:t xml:space="preserve"> </w:t>
      </w:r>
      <w:proofErr w:type="gramEnd"/>
      <w:r w:rsidRPr="00551C08">
        <w:rPr>
          <w:sz w:val="24"/>
          <w:szCs w:val="24"/>
        </w:rPr>
        <w:t>Para os processos formalizados nos termos do inciso II do art. 3º, será observado o regramento previsto na Portaria nº 736/2011.</w:t>
      </w:r>
    </w:p>
    <w:p w:rsidR="008B7E60" w:rsidRPr="00551C08" w:rsidRDefault="008B7E60" w:rsidP="00551C08">
      <w:pPr>
        <w:shd w:val="clear" w:color="auto" w:fill="FFFFFF"/>
        <w:spacing w:after="120" w:line="240" w:lineRule="auto"/>
        <w:ind w:firstLine="1418"/>
        <w:jc w:val="both"/>
        <w:rPr>
          <w:sz w:val="24"/>
          <w:szCs w:val="24"/>
        </w:rPr>
      </w:pPr>
      <w:r w:rsidRPr="008B7E60">
        <w:rPr>
          <w:sz w:val="24"/>
          <w:szCs w:val="24"/>
        </w:rPr>
        <w:t>§ 7º</w:t>
      </w:r>
      <w:proofErr w:type="gramStart"/>
      <w:r w:rsidRPr="008B7E60">
        <w:rPr>
          <w:sz w:val="24"/>
          <w:szCs w:val="24"/>
        </w:rPr>
        <w:t xml:space="preserve"> </w:t>
      </w:r>
      <w:r>
        <w:rPr>
          <w:sz w:val="24"/>
          <w:szCs w:val="24"/>
        </w:rPr>
        <w:t xml:space="preserve"> </w:t>
      </w:r>
      <w:proofErr w:type="gramEnd"/>
      <w:r w:rsidRPr="008B7E60">
        <w:rPr>
          <w:sz w:val="24"/>
          <w:szCs w:val="24"/>
        </w:rPr>
        <w:t>Fica vedada a solicitação de documentos, além dos elencados nes</w:t>
      </w:r>
      <w:r w:rsidRPr="008B7E60">
        <w:rPr>
          <w:sz w:val="24"/>
          <w:szCs w:val="24"/>
        </w:rPr>
        <w:softHyphen/>
        <w:t>te artigo e recepcionados pela JUCEAC, exceto aqueles previstos em legislação específica, protocolo ou convênio do ICMS.</w:t>
      </w:r>
    </w:p>
    <w:p w:rsidR="008B7E60" w:rsidRPr="00551C08" w:rsidRDefault="008B7E60" w:rsidP="00551C08">
      <w:pPr>
        <w:shd w:val="clear" w:color="auto" w:fill="FFFFFF"/>
        <w:spacing w:after="120" w:line="240" w:lineRule="auto"/>
        <w:ind w:firstLine="1418"/>
        <w:jc w:val="both"/>
        <w:rPr>
          <w:sz w:val="24"/>
          <w:szCs w:val="24"/>
        </w:rPr>
      </w:pPr>
      <w:r w:rsidRPr="008B7E60">
        <w:rPr>
          <w:sz w:val="24"/>
          <w:szCs w:val="24"/>
        </w:rPr>
        <w:t>§ 8º</w:t>
      </w:r>
      <w:proofErr w:type="gramStart"/>
      <w:r>
        <w:rPr>
          <w:sz w:val="24"/>
          <w:szCs w:val="24"/>
        </w:rPr>
        <w:t xml:space="preserve"> </w:t>
      </w:r>
      <w:r w:rsidRPr="008B7E60">
        <w:rPr>
          <w:sz w:val="24"/>
          <w:szCs w:val="24"/>
        </w:rPr>
        <w:t xml:space="preserve"> </w:t>
      </w:r>
      <w:proofErr w:type="gramEnd"/>
      <w:r w:rsidRPr="008B7E60">
        <w:rPr>
          <w:sz w:val="24"/>
          <w:szCs w:val="24"/>
        </w:rPr>
        <w:t>É obrigatório informar, nesta etapa, um correio eletrônico ativo da pessoa jurídica em constituição, que será registrado nos sistemas ele</w:t>
      </w:r>
      <w:r w:rsidRPr="008B7E60">
        <w:rPr>
          <w:sz w:val="24"/>
          <w:szCs w:val="24"/>
        </w:rPr>
        <w:softHyphen/>
        <w:t>trônicos fazendários para utilização na remessa de correspondência para a empresa.</w:t>
      </w:r>
    </w:p>
    <w:p w:rsidR="00F401FD" w:rsidRDefault="00841B76" w:rsidP="00551C08">
      <w:pPr>
        <w:shd w:val="clear" w:color="auto" w:fill="FFFFFF"/>
        <w:spacing w:after="120" w:line="240" w:lineRule="auto"/>
        <w:ind w:firstLine="1418"/>
        <w:jc w:val="both"/>
        <w:rPr>
          <w:sz w:val="24"/>
          <w:szCs w:val="24"/>
        </w:rPr>
      </w:pPr>
      <w:r w:rsidRPr="00551C08">
        <w:rPr>
          <w:sz w:val="24"/>
          <w:szCs w:val="24"/>
        </w:rPr>
        <w:lastRenderedPageBreak/>
        <w:t>§ 9º</w:t>
      </w:r>
      <w:proofErr w:type="gramStart"/>
      <w:r w:rsidR="006860EF" w:rsidRPr="00551C08">
        <w:rPr>
          <w:sz w:val="24"/>
          <w:szCs w:val="24"/>
        </w:rPr>
        <w:t xml:space="preserve"> </w:t>
      </w:r>
      <w:r w:rsidRPr="00551C08">
        <w:rPr>
          <w:sz w:val="24"/>
          <w:szCs w:val="24"/>
        </w:rPr>
        <w:t xml:space="preserve"> </w:t>
      </w:r>
      <w:proofErr w:type="gramEnd"/>
      <w:r w:rsidRPr="00551C08">
        <w:rPr>
          <w:sz w:val="24"/>
          <w:szCs w:val="24"/>
        </w:rPr>
        <w:t xml:space="preserve">Sem prejuízo das exigências fixadas pelos demais órgãos e entidades, participantes ou não da REDESIM, incumbe ao interessado indicar, quando obrigado, contador, cuja inscrição no Conselho Regional de Contabilidade do Estado do Acre </w:t>
      </w:r>
      <w:r w:rsidR="006E68CB" w:rsidRPr="00551C08">
        <w:rPr>
          <w:sz w:val="24"/>
          <w:szCs w:val="24"/>
        </w:rPr>
        <w:t>-</w:t>
      </w:r>
      <w:r w:rsidRPr="00551C08">
        <w:rPr>
          <w:sz w:val="24"/>
          <w:szCs w:val="24"/>
        </w:rPr>
        <w:t xml:space="preserve"> CRC/AC esteja ativa, o qual ficará credenciado junto à SEFAZ como responsável pela escrituração fiscal do estabelecimento.</w:t>
      </w:r>
    </w:p>
    <w:p w:rsidR="008B7E60" w:rsidRPr="008B7E60" w:rsidRDefault="00841B76" w:rsidP="008B7E60">
      <w:pPr>
        <w:shd w:val="clear" w:color="auto" w:fill="FFFFFF"/>
        <w:spacing w:after="120" w:line="240" w:lineRule="auto"/>
        <w:ind w:firstLine="1418"/>
        <w:jc w:val="both"/>
        <w:rPr>
          <w:sz w:val="24"/>
          <w:szCs w:val="24"/>
        </w:rPr>
      </w:pPr>
      <w:r w:rsidRPr="00551C08">
        <w:rPr>
          <w:sz w:val="24"/>
          <w:szCs w:val="24"/>
        </w:rPr>
        <w:t>§ 10.</w:t>
      </w:r>
      <w:r w:rsidR="006860EF" w:rsidRPr="00551C08">
        <w:rPr>
          <w:sz w:val="24"/>
          <w:szCs w:val="24"/>
        </w:rPr>
        <w:t xml:space="preserve"> </w:t>
      </w:r>
      <w:r w:rsidRPr="00551C08">
        <w:rPr>
          <w:sz w:val="24"/>
          <w:szCs w:val="24"/>
        </w:rPr>
        <w:t xml:space="preserve"> Depois de formalizado no ambiente REDESIM, o requerimento de constituição da empresa receberá </w:t>
      </w:r>
      <w:r w:rsidR="008B7E60">
        <w:rPr>
          <w:sz w:val="24"/>
          <w:szCs w:val="24"/>
        </w:rPr>
        <w:t xml:space="preserve">um </w:t>
      </w:r>
      <w:r w:rsidRPr="00551C08">
        <w:rPr>
          <w:sz w:val="24"/>
          <w:szCs w:val="24"/>
        </w:rPr>
        <w:t xml:space="preserve">número de protocolo, que identificará e possibilitará o acompanhamento do respectivo processo. </w:t>
      </w:r>
    </w:p>
    <w:p w:rsidR="00F401FD" w:rsidRPr="00551C08"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rPr>
        <w:t> Art. 5º</w:t>
      </w:r>
      <w:proofErr w:type="gramStart"/>
      <w:r w:rsidR="006860EF" w:rsidRPr="00551C08">
        <w:rPr>
          <w:rFonts w:eastAsia="Arial"/>
          <w:color w:val="000000"/>
          <w:sz w:val="24"/>
          <w:szCs w:val="24"/>
        </w:rPr>
        <w:t xml:space="preserve"> </w:t>
      </w:r>
      <w:r w:rsidRPr="00551C08">
        <w:rPr>
          <w:rFonts w:eastAsia="Arial"/>
          <w:color w:val="000000"/>
          <w:sz w:val="24"/>
          <w:szCs w:val="24"/>
        </w:rPr>
        <w:t> </w:t>
      </w:r>
      <w:proofErr w:type="gramEnd"/>
      <w:r w:rsidRPr="00551C08">
        <w:rPr>
          <w:rFonts w:eastAsia="Arial"/>
          <w:color w:val="000000"/>
          <w:sz w:val="24"/>
          <w:szCs w:val="24"/>
        </w:rPr>
        <w:t>Sem prejuízo do disposto nos artigos anteriores, para a concessão da inscrição estadual, deverão ser observados os seguintes procedimentos:</w:t>
      </w:r>
    </w:p>
    <w:p w:rsidR="00F401FD" w:rsidRPr="00551C08"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rPr>
        <w:t>I - após a análise do requerimento pela JUCEAC, uma vez registrados os atos constitutivos da empresa e gerado o respectivo CNPJ, os dados do interessado serão transmitidos, via REDESIM, para a Secretaria de Estado da Fazenda, implicando a geração da Solicitação de Inscrição Estadual no âmbito do Núcleo de Cadastro e Obrigações Acessórias - NUCOA.</w:t>
      </w:r>
    </w:p>
    <w:p w:rsidR="00F401FD"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rPr>
        <w:t>II - o interessado deverá efetuar o pagamento da taxa de expediente até a data de vencimento constante do Documento de Arrecadação Estadual - DAE.</w:t>
      </w:r>
    </w:p>
    <w:p w:rsidR="00F401FD" w:rsidRPr="00551C08"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rPr>
        <w:t>§ 1º</w:t>
      </w:r>
      <w:proofErr w:type="gramStart"/>
      <w:r w:rsidRPr="00551C08">
        <w:rPr>
          <w:rFonts w:eastAsia="Arial"/>
          <w:color w:val="000000"/>
          <w:sz w:val="24"/>
          <w:szCs w:val="24"/>
        </w:rPr>
        <w:t xml:space="preserve"> </w:t>
      </w:r>
      <w:r w:rsidR="00D55394" w:rsidRPr="00551C08">
        <w:rPr>
          <w:rFonts w:eastAsia="Arial"/>
          <w:color w:val="000000"/>
          <w:sz w:val="24"/>
          <w:szCs w:val="24"/>
        </w:rPr>
        <w:t xml:space="preserve"> </w:t>
      </w:r>
      <w:proofErr w:type="gramEnd"/>
      <w:r w:rsidRPr="00551C08">
        <w:rPr>
          <w:rFonts w:eastAsia="Arial"/>
          <w:color w:val="000000"/>
          <w:sz w:val="24"/>
          <w:szCs w:val="24"/>
        </w:rPr>
        <w:t xml:space="preserve">O DAE será disponibilizado ao interessado no correio eletrônico informado no momento da </w:t>
      </w:r>
      <w:r w:rsidRPr="00551C08">
        <w:rPr>
          <w:rFonts w:eastAsia="Arial"/>
          <w:sz w:val="24"/>
          <w:szCs w:val="24"/>
        </w:rPr>
        <w:t>solicitação de cadastramento.</w:t>
      </w:r>
    </w:p>
    <w:p w:rsidR="00F401FD"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highlight w:val="white"/>
        </w:rPr>
        <w:t>§ 2º</w:t>
      </w:r>
      <w:proofErr w:type="gramStart"/>
      <w:r w:rsidRPr="00551C08">
        <w:rPr>
          <w:rFonts w:eastAsia="Arial"/>
          <w:color w:val="000000"/>
          <w:sz w:val="24"/>
          <w:szCs w:val="24"/>
          <w:highlight w:val="white"/>
        </w:rPr>
        <w:t xml:space="preserve"> </w:t>
      </w:r>
      <w:r w:rsidR="00D55394" w:rsidRPr="00551C08">
        <w:rPr>
          <w:rFonts w:eastAsia="Arial"/>
          <w:color w:val="000000"/>
          <w:sz w:val="24"/>
          <w:szCs w:val="24"/>
          <w:highlight w:val="white"/>
        </w:rPr>
        <w:t xml:space="preserve"> </w:t>
      </w:r>
      <w:proofErr w:type="gramEnd"/>
      <w:r w:rsidRPr="00551C08">
        <w:rPr>
          <w:rFonts w:eastAsia="Arial"/>
          <w:color w:val="000000"/>
          <w:sz w:val="24"/>
          <w:szCs w:val="24"/>
          <w:highlight w:val="white"/>
        </w:rPr>
        <w:t xml:space="preserve">O contribuinte será automaticamente credenciado no Domicílio Eletrônico do Contribuinte </w:t>
      </w:r>
      <w:r w:rsidR="00D55394" w:rsidRPr="00551C08">
        <w:rPr>
          <w:rFonts w:eastAsia="Arial"/>
          <w:color w:val="000000"/>
          <w:sz w:val="24"/>
          <w:szCs w:val="24"/>
          <w:highlight w:val="white"/>
        </w:rPr>
        <w:t>-</w:t>
      </w:r>
      <w:r w:rsidRPr="00551C08">
        <w:rPr>
          <w:rFonts w:eastAsia="Arial"/>
          <w:color w:val="000000"/>
          <w:sz w:val="24"/>
          <w:szCs w:val="24"/>
          <w:highlight w:val="white"/>
        </w:rPr>
        <w:t xml:space="preserve"> DEC</w:t>
      </w:r>
      <w:r w:rsidRPr="00551C08">
        <w:rPr>
          <w:rFonts w:eastAsia="Arial"/>
          <w:color w:val="000000"/>
          <w:sz w:val="24"/>
          <w:szCs w:val="24"/>
        </w:rPr>
        <w:t>,</w:t>
      </w:r>
      <w:r w:rsidR="00D55394" w:rsidRPr="00551C08">
        <w:rPr>
          <w:rFonts w:eastAsia="Arial"/>
          <w:color w:val="000000"/>
          <w:sz w:val="24"/>
          <w:szCs w:val="24"/>
        </w:rPr>
        <w:t xml:space="preserve"> </w:t>
      </w:r>
      <w:r w:rsidRPr="00551C08">
        <w:rPr>
          <w:rFonts w:eastAsia="Arial"/>
          <w:color w:val="000000"/>
          <w:sz w:val="24"/>
          <w:szCs w:val="24"/>
          <w:highlight w:val="white"/>
        </w:rPr>
        <w:t xml:space="preserve">no momento da solicitação de cadastramento e sua habilitação para utilização dependerá de obtenção de senha para uso do </w:t>
      </w:r>
      <w:proofErr w:type="spellStart"/>
      <w:r w:rsidRPr="00551C08">
        <w:rPr>
          <w:rFonts w:eastAsia="Arial"/>
          <w:color w:val="000000"/>
          <w:sz w:val="24"/>
          <w:szCs w:val="24"/>
          <w:highlight w:val="white"/>
        </w:rPr>
        <w:t>Sefaz</w:t>
      </w:r>
      <w:proofErr w:type="spellEnd"/>
      <w:r w:rsidRPr="00551C08">
        <w:rPr>
          <w:rFonts w:eastAsia="Arial"/>
          <w:color w:val="000000"/>
          <w:sz w:val="24"/>
          <w:szCs w:val="24"/>
          <w:highlight w:val="white"/>
        </w:rPr>
        <w:t xml:space="preserve"> Online</w:t>
      </w:r>
      <w:r w:rsidRPr="00551C08">
        <w:rPr>
          <w:rFonts w:eastAsia="Arial"/>
          <w:i/>
          <w:color w:val="000000"/>
          <w:sz w:val="24"/>
          <w:szCs w:val="24"/>
        </w:rPr>
        <w:t xml:space="preserve">, </w:t>
      </w:r>
      <w:r w:rsidRPr="00551C08">
        <w:rPr>
          <w:rFonts w:eastAsia="Arial"/>
          <w:color w:val="000000"/>
          <w:sz w:val="24"/>
          <w:szCs w:val="24"/>
        </w:rPr>
        <w:t>n</w:t>
      </w:r>
      <w:r w:rsidRPr="00551C08">
        <w:rPr>
          <w:rFonts w:eastAsia="Arial"/>
          <w:color w:val="000000"/>
          <w:sz w:val="24"/>
          <w:szCs w:val="24"/>
          <w:highlight w:val="white"/>
        </w:rPr>
        <w:t>a repartição fazendária de sua circunscrição.</w:t>
      </w:r>
    </w:p>
    <w:p w:rsidR="00F401FD" w:rsidRPr="00551C08"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rPr>
        <w:t>Art.</w:t>
      </w:r>
      <w:r w:rsidR="00D55394" w:rsidRPr="00551C08">
        <w:rPr>
          <w:rFonts w:eastAsia="Arial"/>
          <w:color w:val="000000"/>
          <w:sz w:val="24"/>
          <w:szCs w:val="24"/>
        </w:rPr>
        <w:t xml:space="preserve"> </w:t>
      </w:r>
      <w:r w:rsidRPr="00551C08">
        <w:rPr>
          <w:rFonts w:eastAsia="Arial"/>
          <w:color w:val="000000"/>
          <w:sz w:val="24"/>
          <w:szCs w:val="24"/>
        </w:rPr>
        <w:t>6º </w:t>
      </w:r>
      <w:r w:rsidR="00D55394" w:rsidRPr="00551C08">
        <w:rPr>
          <w:rFonts w:eastAsia="Arial"/>
          <w:color w:val="000000"/>
          <w:sz w:val="24"/>
          <w:szCs w:val="24"/>
        </w:rPr>
        <w:t xml:space="preserve"> </w:t>
      </w:r>
      <w:r w:rsidRPr="00551C08">
        <w:rPr>
          <w:rFonts w:eastAsia="Arial"/>
          <w:color w:val="000000"/>
          <w:sz w:val="24"/>
          <w:szCs w:val="24"/>
        </w:rPr>
        <w:t>Uma vez efetuado o pagamento do DAE, a Solicitação Cadastral será processada pelo NUCOA.</w:t>
      </w:r>
    </w:p>
    <w:p w:rsidR="00F401FD" w:rsidRPr="00551C08" w:rsidRDefault="00841B76" w:rsidP="00551C08">
      <w:pPr>
        <w:pStyle w:val="NormalWeb"/>
        <w:shd w:val="clear" w:color="auto" w:fill="FFFFFF"/>
        <w:spacing w:before="0" w:beforeAutospacing="0" w:after="120" w:afterAutospacing="0"/>
        <w:ind w:firstLine="1418"/>
        <w:jc w:val="both"/>
        <w:rPr>
          <w:rFonts w:ascii="Calibri" w:eastAsia="Arial" w:hAnsi="Calibri"/>
          <w:color w:val="000000"/>
        </w:rPr>
      </w:pPr>
      <w:r w:rsidRPr="00551C08">
        <w:rPr>
          <w:rFonts w:ascii="Calibri" w:eastAsia="Arial" w:hAnsi="Calibri"/>
          <w:color w:val="000000"/>
          <w:lang w:eastAsia="en-US"/>
        </w:rPr>
        <w:t>§ 1º</w:t>
      </w:r>
      <w:proofErr w:type="gramStart"/>
      <w:r w:rsidR="00D55394" w:rsidRPr="00551C08">
        <w:rPr>
          <w:rFonts w:ascii="Calibri" w:eastAsia="Arial" w:hAnsi="Calibri"/>
          <w:color w:val="000000"/>
          <w:lang w:eastAsia="en-US"/>
        </w:rPr>
        <w:t xml:space="preserve"> </w:t>
      </w:r>
      <w:r w:rsidRPr="00551C08">
        <w:rPr>
          <w:rFonts w:ascii="Calibri" w:eastAsia="Arial" w:hAnsi="Calibri"/>
          <w:color w:val="000000"/>
          <w:lang w:eastAsia="en-US"/>
        </w:rPr>
        <w:t xml:space="preserve"> </w:t>
      </w:r>
      <w:proofErr w:type="gramEnd"/>
      <w:r w:rsidRPr="00551C08">
        <w:rPr>
          <w:rFonts w:ascii="Calibri" w:eastAsia="Arial" w:hAnsi="Calibri"/>
          <w:color w:val="000000"/>
          <w:lang w:eastAsia="en-US"/>
        </w:rPr>
        <w:t>A análise será feita automaticamente, etapa em que será conferida a documentação anexada, exceto para</w:t>
      </w:r>
      <w:r w:rsidR="006E68CB" w:rsidRPr="00551C08">
        <w:rPr>
          <w:rFonts w:ascii="Calibri" w:eastAsia="Arial" w:hAnsi="Calibri"/>
          <w:color w:val="000000"/>
          <w:lang w:eastAsia="en-US"/>
        </w:rPr>
        <w:t xml:space="preserve"> </w:t>
      </w:r>
      <w:r w:rsidRPr="00551C08">
        <w:rPr>
          <w:rFonts w:ascii="Calibri" w:eastAsia="Arial" w:hAnsi="Calibri"/>
          <w:color w:val="000000"/>
          <w:lang w:eastAsia="en-US"/>
        </w:rPr>
        <w:t>as atividades de combustíveis e transporte, que será efetuada antes da concessão da inscrição estadual.</w:t>
      </w:r>
    </w:p>
    <w:p w:rsidR="00F401FD" w:rsidRPr="00551C08" w:rsidRDefault="00841B76" w:rsidP="00551C08">
      <w:pPr>
        <w:pStyle w:val="NormalWeb"/>
        <w:shd w:val="clear" w:color="auto" w:fill="FFFFFF"/>
        <w:spacing w:before="0" w:beforeAutospacing="0" w:after="120" w:afterAutospacing="0"/>
        <w:ind w:firstLine="1418"/>
        <w:jc w:val="both"/>
        <w:rPr>
          <w:rFonts w:ascii="Calibri" w:eastAsia="Arial" w:hAnsi="Calibri"/>
          <w:color w:val="000000"/>
        </w:rPr>
      </w:pPr>
      <w:r w:rsidRPr="00551C08">
        <w:rPr>
          <w:rFonts w:ascii="Calibri" w:eastAsia="Arial" w:hAnsi="Calibri"/>
          <w:color w:val="000000"/>
        </w:rPr>
        <w:t>§ 2º</w:t>
      </w:r>
      <w:proofErr w:type="gramStart"/>
      <w:r w:rsidR="00D55394" w:rsidRPr="00551C08">
        <w:rPr>
          <w:rFonts w:ascii="Calibri" w:eastAsia="Arial" w:hAnsi="Calibri"/>
          <w:color w:val="000000"/>
        </w:rPr>
        <w:t xml:space="preserve"> </w:t>
      </w:r>
      <w:r w:rsidRPr="00551C08">
        <w:rPr>
          <w:rFonts w:ascii="Calibri" w:eastAsia="Arial" w:hAnsi="Calibri"/>
          <w:color w:val="000000"/>
        </w:rPr>
        <w:t xml:space="preserve"> </w:t>
      </w:r>
      <w:proofErr w:type="gramEnd"/>
      <w:r w:rsidRPr="00551C08">
        <w:rPr>
          <w:rFonts w:ascii="Calibri" w:eastAsia="Arial" w:hAnsi="Calibri"/>
          <w:color w:val="000000"/>
        </w:rPr>
        <w:t>Será suspensa ou indeferida a solicitação cadastral quando não forem juntados os documentos previstos nesta Portaria.</w:t>
      </w:r>
    </w:p>
    <w:p w:rsidR="00F401FD" w:rsidRDefault="00841B76" w:rsidP="003D3145">
      <w:pPr>
        <w:pStyle w:val="NormalWeb"/>
        <w:shd w:val="clear" w:color="auto" w:fill="FFFFFF"/>
        <w:spacing w:before="0" w:beforeAutospacing="0" w:after="120" w:afterAutospacing="0"/>
        <w:ind w:firstLine="1418"/>
        <w:jc w:val="both"/>
        <w:rPr>
          <w:rFonts w:ascii="Calibri" w:eastAsia="Arial" w:hAnsi="Calibri"/>
          <w:color w:val="000000"/>
        </w:rPr>
      </w:pPr>
      <w:r w:rsidRPr="00551C08">
        <w:rPr>
          <w:rFonts w:ascii="Calibri" w:eastAsia="Arial" w:hAnsi="Calibri"/>
          <w:color w:val="000000"/>
        </w:rPr>
        <w:t>§ 3º</w:t>
      </w:r>
      <w:proofErr w:type="gramStart"/>
      <w:r w:rsidR="00D55394" w:rsidRPr="00551C08">
        <w:rPr>
          <w:rFonts w:ascii="Calibri" w:eastAsia="Arial" w:hAnsi="Calibri"/>
          <w:color w:val="000000"/>
        </w:rPr>
        <w:t xml:space="preserve"> </w:t>
      </w:r>
      <w:r w:rsidRPr="00551C08">
        <w:rPr>
          <w:rFonts w:ascii="Calibri" w:eastAsia="Arial" w:hAnsi="Calibri"/>
          <w:color w:val="000000"/>
        </w:rPr>
        <w:t xml:space="preserve"> </w:t>
      </w:r>
      <w:proofErr w:type="gramEnd"/>
      <w:r w:rsidRPr="00551C08">
        <w:rPr>
          <w:rFonts w:ascii="Calibri" w:eastAsia="Arial" w:hAnsi="Calibri"/>
          <w:color w:val="000000"/>
        </w:rPr>
        <w:t>O resultado da análise do pedido de solicitação cadastral será registrado na REDESIM.</w:t>
      </w:r>
    </w:p>
    <w:p w:rsidR="003D3145" w:rsidRPr="003D3145" w:rsidRDefault="003D3145" w:rsidP="003D3145">
      <w:pPr>
        <w:pStyle w:val="Pa8"/>
        <w:spacing w:after="120" w:line="240" w:lineRule="auto"/>
        <w:ind w:firstLine="1418"/>
        <w:jc w:val="both"/>
        <w:rPr>
          <w:rFonts w:ascii="Calibri" w:hAnsi="Calibri" w:cs="Calibri"/>
          <w:color w:val="000000"/>
        </w:rPr>
      </w:pPr>
      <w:r w:rsidRPr="003D3145">
        <w:rPr>
          <w:rFonts w:ascii="Calibri" w:hAnsi="Calibri" w:cs="Calibri"/>
          <w:color w:val="000000"/>
        </w:rPr>
        <w:t>Art.</w:t>
      </w:r>
      <w:r>
        <w:rPr>
          <w:rFonts w:ascii="Calibri" w:hAnsi="Calibri" w:cs="Calibri"/>
          <w:color w:val="000000"/>
        </w:rPr>
        <w:t xml:space="preserve"> </w:t>
      </w:r>
      <w:r w:rsidRPr="003D3145">
        <w:rPr>
          <w:rFonts w:ascii="Calibri" w:hAnsi="Calibri" w:cs="Calibri"/>
          <w:color w:val="000000"/>
        </w:rPr>
        <w:t>7º</w:t>
      </w:r>
      <w:proofErr w:type="gramStart"/>
      <w:r>
        <w:rPr>
          <w:rFonts w:ascii="Calibri" w:hAnsi="Calibri" w:cs="Calibri"/>
          <w:color w:val="000000"/>
        </w:rPr>
        <w:t xml:space="preserve"> </w:t>
      </w:r>
      <w:r w:rsidRPr="003D3145">
        <w:rPr>
          <w:rFonts w:ascii="Calibri" w:hAnsi="Calibri" w:cs="Calibri"/>
          <w:color w:val="000000"/>
        </w:rPr>
        <w:t xml:space="preserve"> </w:t>
      </w:r>
      <w:proofErr w:type="gramEnd"/>
      <w:r w:rsidRPr="003D3145">
        <w:rPr>
          <w:rFonts w:ascii="Calibri" w:hAnsi="Calibri" w:cs="Calibri"/>
          <w:color w:val="000000"/>
        </w:rPr>
        <w:t>Os proprietários ou sócios de empresas não residentes no Esta</w:t>
      </w:r>
      <w:r w:rsidRPr="003D3145">
        <w:rPr>
          <w:rFonts w:ascii="Calibri" w:hAnsi="Calibri" w:cs="Calibri"/>
          <w:color w:val="000000"/>
        </w:rPr>
        <w:softHyphen/>
        <w:t>do do Acre deverão nomear e manter mandatário, através de procura</w:t>
      </w:r>
      <w:r w:rsidRPr="003D3145">
        <w:rPr>
          <w:rFonts w:ascii="Calibri" w:hAnsi="Calibri" w:cs="Calibri"/>
          <w:color w:val="000000"/>
        </w:rPr>
        <w:softHyphen/>
        <w:t>ção pública, outorgada a residente neste Estado, com poderes para a prática de atos junto à Secretaria de Estado da Fazenda, especialmente os previstos nos incisos I e II do art.6º da Portaria nº 736/2011.</w:t>
      </w:r>
    </w:p>
    <w:p w:rsidR="003D3145" w:rsidRPr="003D3145" w:rsidRDefault="003D3145" w:rsidP="003D3145">
      <w:pPr>
        <w:pStyle w:val="NormalWeb"/>
        <w:shd w:val="clear" w:color="auto" w:fill="FFFFFF"/>
        <w:spacing w:before="0" w:beforeAutospacing="0" w:after="120" w:afterAutospacing="0"/>
        <w:ind w:firstLine="1418"/>
        <w:jc w:val="both"/>
        <w:rPr>
          <w:rFonts w:ascii="Calibri" w:eastAsia="Arial" w:hAnsi="Calibri"/>
          <w:color w:val="000000"/>
        </w:rPr>
      </w:pPr>
      <w:r w:rsidRPr="003D3145">
        <w:rPr>
          <w:rFonts w:ascii="Calibri" w:hAnsi="Calibri"/>
          <w:color w:val="000000"/>
        </w:rPr>
        <w:t>Parágrafo único.</w:t>
      </w:r>
      <w:r>
        <w:rPr>
          <w:rFonts w:ascii="Calibri" w:hAnsi="Calibri"/>
          <w:color w:val="000000"/>
        </w:rPr>
        <w:t xml:space="preserve"> </w:t>
      </w:r>
      <w:r w:rsidRPr="003D3145">
        <w:rPr>
          <w:rFonts w:ascii="Calibri" w:hAnsi="Calibri"/>
          <w:color w:val="000000"/>
        </w:rPr>
        <w:t>No momento da formalização do requerimento eletrô</w:t>
      </w:r>
      <w:r w:rsidRPr="003D3145">
        <w:rPr>
          <w:rFonts w:ascii="Calibri" w:hAnsi="Calibri"/>
          <w:color w:val="000000"/>
        </w:rPr>
        <w:softHyphen/>
        <w:t xml:space="preserve">nico de constituição da empresa pelo Sistema Integrador Estadual da REDESIM, além </w:t>
      </w:r>
      <w:r w:rsidRPr="003D3145">
        <w:rPr>
          <w:rFonts w:ascii="Calibri" w:hAnsi="Calibri"/>
          <w:color w:val="000000"/>
        </w:rPr>
        <w:lastRenderedPageBreak/>
        <w:t>dos documentos requeridos, deverá ser juntada a pro</w:t>
      </w:r>
      <w:r w:rsidRPr="003D3145">
        <w:rPr>
          <w:rFonts w:ascii="Calibri" w:hAnsi="Calibri"/>
          <w:color w:val="000000"/>
        </w:rPr>
        <w:softHyphen/>
        <w:t xml:space="preserve">curação citada no </w:t>
      </w:r>
      <w:r w:rsidRPr="003D3145">
        <w:rPr>
          <w:rFonts w:ascii="Calibri" w:hAnsi="Calibri"/>
          <w:b/>
          <w:color w:val="000000"/>
        </w:rPr>
        <w:t>caput</w:t>
      </w:r>
      <w:r w:rsidRPr="003D3145">
        <w:rPr>
          <w:rFonts w:ascii="Calibri" w:hAnsi="Calibri"/>
          <w:color w:val="000000"/>
        </w:rPr>
        <w:t xml:space="preserve"> deste artigo.</w:t>
      </w:r>
    </w:p>
    <w:p w:rsidR="003D3145" w:rsidRPr="00320256" w:rsidRDefault="00320256" w:rsidP="00320256">
      <w:pPr>
        <w:pStyle w:val="NormalWeb"/>
        <w:shd w:val="clear" w:color="auto" w:fill="FFFFFF"/>
        <w:spacing w:before="0" w:beforeAutospacing="0" w:after="120" w:afterAutospacing="0"/>
        <w:ind w:firstLine="1418"/>
        <w:jc w:val="both"/>
        <w:rPr>
          <w:rFonts w:ascii="Calibri" w:eastAsia="Arial" w:hAnsi="Calibri"/>
          <w:color w:val="000000"/>
        </w:rPr>
      </w:pPr>
      <w:r>
        <w:rPr>
          <w:rFonts w:ascii="Calibri" w:eastAsia="Arial" w:hAnsi="Calibri"/>
          <w:color w:val="000000"/>
        </w:rPr>
        <w:t>Art. 8º</w:t>
      </w:r>
      <w:proofErr w:type="gramStart"/>
      <w:r>
        <w:rPr>
          <w:rFonts w:ascii="Calibri" w:eastAsia="Arial" w:hAnsi="Calibri"/>
          <w:color w:val="000000"/>
        </w:rPr>
        <w:t xml:space="preserve">  </w:t>
      </w:r>
      <w:proofErr w:type="gramEnd"/>
      <w:r w:rsidRPr="00551C08">
        <w:rPr>
          <w:rFonts w:ascii="Calibri" w:eastAsia="Arial" w:hAnsi="Calibri"/>
          <w:color w:val="000000"/>
        </w:rPr>
        <w:t xml:space="preserve">A concessão, alteração e reativação da inscrição estadual </w:t>
      </w:r>
      <w:r w:rsidR="003D3145" w:rsidRPr="00320256">
        <w:rPr>
          <w:rFonts w:ascii="Calibri" w:eastAsia="Arial" w:hAnsi="Calibri"/>
          <w:color w:val="000000"/>
        </w:rPr>
        <w:t>processada via REDESIM terão caráter definitivo, ficando dispensada a apresentação de alvará de localização e funcionamento, exceto para os casos em que haja esta exigência em legislação específica, convênio ou protocolo do ICMS.</w:t>
      </w:r>
    </w:p>
    <w:p w:rsidR="003D3145" w:rsidRPr="00551C08" w:rsidRDefault="003D3145" w:rsidP="003D3145">
      <w:pPr>
        <w:pStyle w:val="NormalWeb"/>
        <w:shd w:val="clear" w:color="auto" w:fill="FFFFFF"/>
        <w:spacing w:before="0" w:beforeAutospacing="0" w:after="120" w:afterAutospacing="0"/>
        <w:ind w:firstLine="1418"/>
        <w:jc w:val="both"/>
        <w:rPr>
          <w:rFonts w:ascii="Calibri" w:eastAsia="Arial" w:hAnsi="Calibri"/>
          <w:color w:val="000000"/>
        </w:rPr>
      </w:pPr>
      <w:r w:rsidRPr="00320256">
        <w:rPr>
          <w:rFonts w:ascii="Calibri" w:eastAsia="Arial" w:hAnsi="Calibri"/>
          <w:color w:val="000000"/>
        </w:rPr>
        <w:t>Parágrafo único.</w:t>
      </w:r>
      <w:r w:rsidR="00320256">
        <w:rPr>
          <w:rFonts w:ascii="Calibri" w:eastAsia="Arial" w:hAnsi="Calibri"/>
          <w:color w:val="000000"/>
        </w:rPr>
        <w:t xml:space="preserve">  </w:t>
      </w:r>
      <w:r w:rsidRPr="00320256">
        <w:rPr>
          <w:rFonts w:ascii="Calibri" w:eastAsia="Arial" w:hAnsi="Calibri"/>
          <w:color w:val="000000"/>
        </w:rPr>
        <w:t>A alteração e a reativação da inscrição estadual previstas no caput deste artigo independem do pagamento da taxa de expediente.</w:t>
      </w:r>
    </w:p>
    <w:p w:rsidR="00F401FD" w:rsidRPr="00551C08" w:rsidRDefault="00841B76" w:rsidP="00551C08">
      <w:pPr>
        <w:pStyle w:val="NormalWeb"/>
        <w:shd w:val="clear" w:color="auto" w:fill="FFFFFF"/>
        <w:spacing w:before="0" w:beforeAutospacing="0" w:after="120" w:afterAutospacing="0"/>
        <w:ind w:firstLine="1418"/>
        <w:jc w:val="both"/>
        <w:rPr>
          <w:rFonts w:ascii="Calibri" w:eastAsia="Arial" w:hAnsi="Calibri"/>
          <w:color w:val="000000"/>
        </w:rPr>
      </w:pPr>
      <w:r w:rsidRPr="00551C08">
        <w:rPr>
          <w:rFonts w:ascii="Calibri" w:eastAsia="Arial" w:hAnsi="Calibri"/>
          <w:color w:val="000000"/>
        </w:rPr>
        <w:t>Art. 9º</w:t>
      </w:r>
      <w:proofErr w:type="gramStart"/>
      <w:r w:rsidR="00D55394" w:rsidRPr="00551C08">
        <w:rPr>
          <w:rFonts w:ascii="Calibri" w:eastAsia="Arial" w:hAnsi="Calibri"/>
          <w:color w:val="000000"/>
        </w:rPr>
        <w:t xml:space="preserve"> </w:t>
      </w:r>
      <w:r w:rsidRPr="00551C08">
        <w:rPr>
          <w:rFonts w:ascii="Calibri" w:eastAsia="Arial" w:hAnsi="Calibri"/>
          <w:color w:val="000000"/>
        </w:rPr>
        <w:t xml:space="preserve"> </w:t>
      </w:r>
      <w:proofErr w:type="gramEnd"/>
      <w:r w:rsidRPr="00551C08">
        <w:rPr>
          <w:rFonts w:ascii="Calibri" w:eastAsia="Arial" w:hAnsi="Calibri"/>
          <w:color w:val="000000"/>
        </w:rPr>
        <w:t>A inscrição estadual será concedida previamente à realização de vistoria no endereço informado pelo contribuinte, observada</w:t>
      </w:r>
      <w:r w:rsidR="00D55394" w:rsidRPr="00551C08">
        <w:rPr>
          <w:rFonts w:ascii="Calibri" w:eastAsia="Arial" w:hAnsi="Calibri"/>
          <w:color w:val="000000"/>
        </w:rPr>
        <w:t>s</w:t>
      </w:r>
      <w:r w:rsidRPr="00551C08">
        <w:rPr>
          <w:rFonts w:ascii="Calibri" w:eastAsia="Arial" w:hAnsi="Calibri"/>
          <w:color w:val="000000"/>
        </w:rPr>
        <w:t xml:space="preserve"> as disposições constantes no art. 7º da Portaria nº 736/2011.</w:t>
      </w:r>
    </w:p>
    <w:p w:rsidR="00F401FD" w:rsidRPr="00551C08" w:rsidRDefault="00841B76" w:rsidP="00551C08">
      <w:pPr>
        <w:pStyle w:val="NormalWeb"/>
        <w:spacing w:before="0" w:beforeAutospacing="0" w:after="120" w:afterAutospacing="0"/>
        <w:ind w:firstLine="1418"/>
        <w:jc w:val="both"/>
        <w:rPr>
          <w:rFonts w:ascii="Calibri" w:eastAsia="Arial" w:hAnsi="Calibri"/>
          <w:color w:val="000000"/>
        </w:rPr>
      </w:pPr>
      <w:r w:rsidRPr="00551C08">
        <w:rPr>
          <w:rFonts w:ascii="Calibri" w:eastAsia="Arial" w:hAnsi="Calibri"/>
          <w:color w:val="000000"/>
        </w:rPr>
        <w:t xml:space="preserve">Art. 10. </w:t>
      </w:r>
      <w:r w:rsidR="00D55394" w:rsidRPr="00551C08">
        <w:rPr>
          <w:rFonts w:ascii="Calibri" w:eastAsia="Arial" w:hAnsi="Calibri"/>
          <w:color w:val="000000"/>
        </w:rPr>
        <w:t xml:space="preserve"> </w:t>
      </w:r>
      <w:proofErr w:type="gramStart"/>
      <w:r w:rsidRPr="00551C08">
        <w:rPr>
          <w:rFonts w:ascii="Calibri" w:eastAsia="Arial" w:hAnsi="Calibri"/>
          <w:color w:val="000000"/>
        </w:rPr>
        <w:t>As alterações contratuais registradas na JUCEAC e processadas via</w:t>
      </w:r>
      <w:proofErr w:type="gramEnd"/>
      <w:r w:rsidRPr="00551C08">
        <w:rPr>
          <w:rFonts w:ascii="Calibri" w:eastAsia="Arial" w:hAnsi="Calibri"/>
          <w:color w:val="000000"/>
        </w:rPr>
        <w:t xml:space="preserve"> REDESIM serão utilizadas para a atualização da base de dados do Cadastro de Contribuintes do ICMS do Estado do Acre, independentemente do status em que se encontre a inscrição estadual.</w:t>
      </w:r>
    </w:p>
    <w:p w:rsidR="00F401FD" w:rsidRPr="00551C08"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lang w:eastAsia="pt-BR"/>
        </w:rPr>
        <w:t>Art. 11.</w:t>
      </w:r>
      <w:r w:rsidR="00D55394" w:rsidRPr="00551C08">
        <w:rPr>
          <w:rFonts w:eastAsia="Arial"/>
          <w:color w:val="000000"/>
          <w:sz w:val="24"/>
          <w:szCs w:val="24"/>
          <w:lang w:eastAsia="pt-BR"/>
        </w:rPr>
        <w:t xml:space="preserve"> </w:t>
      </w:r>
      <w:r w:rsidR="00977F82">
        <w:rPr>
          <w:rFonts w:eastAsia="Arial"/>
          <w:color w:val="000000"/>
          <w:sz w:val="24"/>
          <w:szCs w:val="24"/>
          <w:lang w:eastAsia="pt-BR"/>
        </w:rPr>
        <w:t xml:space="preserve"> </w:t>
      </w:r>
      <w:r w:rsidRPr="00551C08">
        <w:rPr>
          <w:rFonts w:eastAsia="Arial"/>
          <w:color w:val="000000"/>
          <w:sz w:val="24"/>
          <w:szCs w:val="24"/>
          <w:lang w:eastAsia="pt-BR"/>
        </w:rPr>
        <w:t>Verificada pela fiscalização</w:t>
      </w:r>
      <w:r w:rsidRPr="00551C08">
        <w:rPr>
          <w:rFonts w:eastAsia="Arial"/>
          <w:color w:val="000000"/>
          <w:sz w:val="24"/>
          <w:szCs w:val="24"/>
        </w:rPr>
        <w:t xml:space="preserve"> a ocorrência de erro material ou dado desatualizado, a repartição poderá realizar a correção </w:t>
      </w:r>
      <w:r w:rsidRPr="00551C08">
        <w:rPr>
          <w:rFonts w:eastAsia="Arial"/>
          <w:b/>
          <w:color w:val="000000"/>
          <w:sz w:val="24"/>
          <w:szCs w:val="24"/>
        </w:rPr>
        <w:t xml:space="preserve">ex </w:t>
      </w:r>
      <w:proofErr w:type="spellStart"/>
      <w:r w:rsidRPr="00551C08">
        <w:rPr>
          <w:rFonts w:eastAsia="Arial"/>
          <w:b/>
          <w:color w:val="000000"/>
          <w:sz w:val="24"/>
          <w:szCs w:val="24"/>
        </w:rPr>
        <w:t>officio</w:t>
      </w:r>
      <w:proofErr w:type="spellEnd"/>
      <w:r w:rsidRPr="00551C08">
        <w:rPr>
          <w:rFonts w:eastAsia="Arial"/>
          <w:color w:val="000000"/>
          <w:sz w:val="24"/>
          <w:szCs w:val="24"/>
        </w:rPr>
        <w:t> da informação para conformá-la à documentação comprobatória, sem prejuízo da penalidade cabível.</w:t>
      </w:r>
    </w:p>
    <w:p w:rsidR="00320256" w:rsidRPr="00551C08"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sz w:val="24"/>
          <w:szCs w:val="24"/>
        </w:rPr>
        <w:t>Art. 12.</w:t>
      </w:r>
      <w:r w:rsidR="00D55394" w:rsidRPr="00551C08">
        <w:rPr>
          <w:rFonts w:eastAsia="Arial"/>
          <w:sz w:val="24"/>
          <w:szCs w:val="24"/>
        </w:rPr>
        <w:t xml:space="preserve"> </w:t>
      </w:r>
      <w:r w:rsidRPr="00551C08">
        <w:rPr>
          <w:rFonts w:eastAsia="Arial"/>
          <w:sz w:val="24"/>
          <w:szCs w:val="24"/>
        </w:rPr>
        <w:t xml:space="preserve"> Verificado, após a realização de vistoria ou diligência fiscal, que a FAC Online ou o aplicativo de coleta de dados REDESIM foi preenchido com informações inverídicas, o gerente do NUCOA,</w:t>
      </w:r>
      <w:r w:rsidR="002319A6" w:rsidRPr="00551C08">
        <w:rPr>
          <w:rFonts w:eastAsia="Arial"/>
          <w:sz w:val="24"/>
          <w:szCs w:val="24"/>
        </w:rPr>
        <w:t xml:space="preserve"> </w:t>
      </w:r>
      <w:r w:rsidRPr="00551C08">
        <w:rPr>
          <w:rFonts w:eastAsia="Arial"/>
          <w:sz w:val="24"/>
          <w:szCs w:val="24"/>
        </w:rPr>
        <w:t>após a instauração de processo administrativo a que se tenha oportunizado o contraditório ao contribuinte, poderá suspender ou cancelar a inscrição estadual,</w:t>
      </w:r>
      <w:r w:rsidR="002319A6" w:rsidRPr="00551C08">
        <w:rPr>
          <w:rFonts w:eastAsia="Arial"/>
          <w:sz w:val="24"/>
          <w:szCs w:val="24"/>
        </w:rPr>
        <w:t xml:space="preserve"> </w:t>
      </w:r>
      <w:r w:rsidRPr="00551C08">
        <w:rPr>
          <w:rFonts w:eastAsia="Arial"/>
          <w:sz w:val="24"/>
          <w:szCs w:val="24"/>
        </w:rPr>
        <w:t>por despacho fundamentado</w:t>
      </w:r>
      <w:r w:rsidR="00320256">
        <w:rPr>
          <w:rFonts w:eastAsia="Arial"/>
          <w:sz w:val="24"/>
          <w:szCs w:val="24"/>
        </w:rPr>
        <w:t>.</w:t>
      </w:r>
      <w:r w:rsidRPr="00551C08">
        <w:rPr>
          <w:rFonts w:eastAsia="Arial"/>
          <w:sz w:val="24"/>
          <w:szCs w:val="24"/>
        </w:rPr>
        <w:t xml:space="preserve"> </w:t>
      </w:r>
    </w:p>
    <w:p w:rsidR="00F401FD" w:rsidRDefault="00841B76" w:rsidP="00551C08">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rPr>
        <w:t>Art. 13. O deferimento dos atos cadastrais poderá ocorrer independentemente da regularidade de obrigações tributárias, principais ou acessórias, do empresário, da sociedade, dos sócios, dos administradores ou de empresas de que participarem, sem prejuízo das responsabilidades do empresário, dos administradores por tais obrigações, apuradas antes ou após o ato cadastral e das anotações pertinentes realizadas pelo NUCOA.</w:t>
      </w:r>
    </w:p>
    <w:p w:rsidR="00977F82" w:rsidRPr="00551C08" w:rsidRDefault="00841B76" w:rsidP="00551C08">
      <w:pPr>
        <w:shd w:val="clear" w:color="auto" w:fill="FFFFFF"/>
        <w:spacing w:after="120" w:line="240" w:lineRule="auto"/>
        <w:ind w:firstLine="1418"/>
        <w:jc w:val="both"/>
        <w:rPr>
          <w:color w:val="000000"/>
          <w:sz w:val="24"/>
          <w:szCs w:val="24"/>
        </w:rPr>
      </w:pPr>
      <w:r w:rsidRPr="00551C08">
        <w:rPr>
          <w:rFonts w:eastAsia="Arial"/>
          <w:color w:val="000000"/>
          <w:sz w:val="24"/>
          <w:szCs w:val="24"/>
        </w:rPr>
        <w:t>§ 1º </w:t>
      </w:r>
      <w:r w:rsidR="002319A6" w:rsidRPr="00551C08">
        <w:rPr>
          <w:rFonts w:eastAsia="Arial"/>
          <w:color w:val="000000"/>
          <w:sz w:val="24"/>
          <w:szCs w:val="24"/>
        </w:rPr>
        <w:t xml:space="preserve"> </w:t>
      </w:r>
      <w:r w:rsidRPr="00551C08">
        <w:rPr>
          <w:rFonts w:eastAsia="Arial"/>
          <w:color w:val="000000"/>
          <w:sz w:val="24"/>
          <w:szCs w:val="24"/>
        </w:rPr>
        <w:t xml:space="preserve">A concessão da baixa não impede que, posteriormente, sejam lançados ou cobrados impostos e respectivas penalidades, </w:t>
      </w:r>
      <w:proofErr w:type="gramStart"/>
      <w:r w:rsidRPr="00551C08">
        <w:rPr>
          <w:rFonts w:eastAsia="Arial"/>
          <w:color w:val="000000"/>
          <w:sz w:val="24"/>
          <w:szCs w:val="24"/>
        </w:rPr>
        <w:t>decorrentes da simples falta</w:t>
      </w:r>
      <w:proofErr w:type="gramEnd"/>
      <w:r w:rsidRPr="00551C08">
        <w:rPr>
          <w:rFonts w:eastAsia="Arial"/>
          <w:color w:val="000000"/>
          <w:sz w:val="24"/>
          <w:szCs w:val="24"/>
        </w:rPr>
        <w:t xml:space="preserve"> de recolhimento ou da prática comprovada e apurada em processo administrativo ou judicial de outras irregularidades praticadas pelos empresários ou por seus titulares, sócios ou administradores.</w:t>
      </w:r>
    </w:p>
    <w:p w:rsidR="00F401FD" w:rsidRDefault="00841B76" w:rsidP="00977F82">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rPr>
        <w:t> § 2º</w:t>
      </w:r>
      <w:proofErr w:type="gramStart"/>
      <w:r w:rsidR="002319A6" w:rsidRPr="00551C08">
        <w:rPr>
          <w:rFonts w:eastAsia="Arial"/>
          <w:color w:val="000000"/>
          <w:sz w:val="24"/>
          <w:szCs w:val="24"/>
        </w:rPr>
        <w:t xml:space="preserve"> </w:t>
      </w:r>
      <w:r w:rsidRPr="00551C08">
        <w:rPr>
          <w:rFonts w:eastAsia="Arial"/>
          <w:color w:val="000000"/>
          <w:sz w:val="24"/>
          <w:szCs w:val="24"/>
        </w:rPr>
        <w:t> </w:t>
      </w:r>
      <w:proofErr w:type="gramEnd"/>
      <w:r w:rsidRPr="00551C08">
        <w:rPr>
          <w:rFonts w:eastAsia="Arial"/>
          <w:color w:val="000000"/>
          <w:sz w:val="24"/>
          <w:szCs w:val="24"/>
        </w:rPr>
        <w:t>A solicitação de baixa do empresário ou da pessoa jurídica importa responsabilidade solidária dos empresários, dos titulares,</w:t>
      </w:r>
      <w:r w:rsidR="002319A6" w:rsidRPr="00551C08">
        <w:rPr>
          <w:rFonts w:eastAsia="Arial"/>
          <w:color w:val="000000"/>
          <w:sz w:val="24"/>
          <w:szCs w:val="24"/>
        </w:rPr>
        <w:t xml:space="preserve"> </w:t>
      </w:r>
      <w:r w:rsidRPr="00551C08">
        <w:rPr>
          <w:rFonts w:eastAsia="Arial"/>
          <w:color w:val="000000"/>
          <w:sz w:val="24"/>
          <w:szCs w:val="24"/>
        </w:rPr>
        <w:t>dos sócios e dos administradores no período da ocorrência dos respectivos fatos geradores.</w:t>
      </w:r>
    </w:p>
    <w:p w:rsidR="00F401FD" w:rsidRDefault="00841B76" w:rsidP="00977F82">
      <w:pPr>
        <w:shd w:val="clear" w:color="auto" w:fill="FFFFFF"/>
        <w:spacing w:after="120" w:line="240" w:lineRule="auto"/>
        <w:ind w:firstLine="1418"/>
        <w:jc w:val="both"/>
        <w:rPr>
          <w:rFonts w:eastAsia="Arial"/>
          <w:color w:val="000000"/>
          <w:sz w:val="24"/>
          <w:szCs w:val="24"/>
        </w:rPr>
      </w:pPr>
      <w:r w:rsidRPr="00551C08">
        <w:rPr>
          <w:rFonts w:eastAsia="Arial"/>
          <w:color w:val="000000"/>
          <w:sz w:val="24"/>
          <w:szCs w:val="24"/>
        </w:rPr>
        <w:t> Art. 14.</w:t>
      </w:r>
      <w:r w:rsidR="002319A6" w:rsidRPr="00551C08">
        <w:rPr>
          <w:rFonts w:eastAsia="Arial"/>
          <w:color w:val="000000"/>
          <w:sz w:val="24"/>
          <w:szCs w:val="24"/>
        </w:rPr>
        <w:t xml:space="preserve"> </w:t>
      </w:r>
      <w:r w:rsidRPr="00551C08">
        <w:rPr>
          <w:rFonts w:eastAsia="Arial"/>
          <w:color w:val="000000"/>
          <w:sz w:val="24"/>
          <w:szCs w:val="24"/>
        </w:rPr>
        <w:t> Poderá o usuário acompanhar os processos de seu interesse no Portal da REDESIM para eventos cadastrais atendidos via Sistema Integrador Estadual.</w:t>
      </w:r>
    </w:p>
    <w:p w:rsidR="00977F82" w:rsidRPr="00977F82" w:rsidRDefault="00977F82" w:rsidP="00977F82">
      <w:pPr>
        <w:pStyle w:val="Pa8"/>
        <w:spacing w:after="120" w:line="240" w:lineRule="auto"/>
        <w:ind w:firstLine="1418"/>
        <w:jc w:val="both"/>
      </w:pPr>
      <w:r w:rsidRPr="00977F82">
        <w:rPr>
          <w:rFonts w:ascii="Calibri" w:hAnsi="Calibri" w:cs="Calibri"/>
          <w:color w:val="000000"/>
        </w:rPr>
        <w:lastRenderedPageBreak/>
        <w:t>Art.</w:t>
      </w:r>
      <w:r>
        <w:rPr>
          <w:rFonts w:ascii="Calibri" w:hAnsi="Calibri" w:cs="Calibri"/>
          <w:color w:val="000000"/>
        </w:rPr>
        <w:t xml:space="preserve"> </w:t>
      </w:r>
      <w:r w:rsidRPr="00977F82">
        <w:rPr>
          <w:rFonts w:ascii="Calibri" w:hAnsi="Calibri" w:cs="Calibri"/>
          <w:color w:val="000000"/>
        </w:rPr>
        <w:t>15º</w:t>
      </w:r>
      <w:proofErr w:type="gramStart"/>
      <w:r w:rsidRPr="00977F82">
        <w:rPr>
          <w:rFonts w:ascii="Calibri" w:hAnsi="Calibri" w:cs="Calibri"/>
          <w:color w:val="000000"/>
        </w:rPr>
        <w:t xml:space="preserve"> </w:t>
      </w:r>
      <w:r>
        <w:rPr>
          <w:rFonts w:ascii="Calibri" w:hAnsi="Calibri" w:cs="Calibri"/>
          <w:color w:val="000000"/>
        </w:rPr>
        <w:t xml:space="preserve"> </w:t>
      </w:r>
      <w:proofErr w:type="gramEnd"/>
      <w:r w:rsidRPr="00977F82">
        <w:rPr>
          <w:rFonts w:ascii="Calibri" w:hAnsi="Calibri" w:cs="Calibri"/>
          <w:color w:val="000000"/>
        </w:rPr>
        <w:t>Ficam revogadas as disposições legais em contrário.</w:t>
      </w:r>
    </w:p>
    <w:p w:rsidR="00977F82" w:rsidRPr="00977F82" w:rsidRDefault="00977F82" w:rsidP="00977F82">
      <w:pPr>
        <w:pStyle w:val="Pa8"/>
        <w:spacing w:after="120" w:line="240" w:lineRule="auto"/>
        <w:ind w:firstLine="1418"/>
        <w:jc w:val="both"/>
      </w:pPr>
      <w:r w:rsidRPr="00977F82">
        <w:rPr>
          <w:rFonts w:ascii="Calibri" w:hAnsi="Calibri" w:cs="Calibri"/>
          <w:color w:val="000000"/>
        </w:rPr>
        <w:t>Art.</w:t>
      </w:r>
      <w:r>
        <w:rPr>
          <w:rFonts w:ascii="Calibri" w:hAnsi="Calibri" w:cs="Calibri"/>
          <w:color w:val="000000"/>
        </w:rPr>
        <w:t xml:space="preserve"> </w:t>
      </w:r>
      <w:r w:rsidRPr="00977F82">
        <w:rPr>
          <w:rFonts w:ascii="Calibri" w:hAnsi="Calibri" w:cs="Calibri"/>
          <w:color w:val="000000"/>
        </w:rPr>
        <w:t>16º</w:t>
      </w:r>
      <w:proofErr w:type="gramStart"/>
      <w:r>
        <w:rPr>
          <w:rFonts w:ascii="Calibri" w:hAnsi="Calibri" w:cs="Calibri"/>
          <w:color w:val="000000"/>
        </w:rPr>
        <w:t xml:space="preserve"> </w:t>
      </w:r>
      <w:r w:rsidRPr="00977F82">
        <w:rPr>
          <w:rFonts w:ascii="Calibri" w:hAnsi="Calibri" w:cs="Calibri"/>
          <w:color w:val="000000"/>
        </w:rPr>
        <w:t xml:space="preserve"> </w:t>
      </w:r>
      <w:proofErr w:type="gramEnd"/>
      <w:r w:rsidRPr="00977F82">
        <w:rPr>
          <w:rFonts w:ascii="Calibri" w:hAnsi="Calibri" w:cs="Calibri"/>
          <w:color w:val="000000"/>
        </w:rPr>
        <w:t>Esta Portaria entra em vigor na data de sua publicação.</w:t>
      </w:r>
    </w:p>
    <w:p w:rsidR="00977F82" w:rsidRPr="00551C08" w:rsidRDefault="00977F82" w:rsidP="00977F82">
      <w:pPr>
        <w:pStyle w:val="Pa8"/>
        <w:spacing w:after="120" w:line="240" w:lineRule="auto"/>
        <w:ind w:firstLine="1418"/>
        <w:jc w:val="both"/>
        <w:rPr>
          <w:rFonts w:ascii="Calibri" w:hAnsi="Calibri" w:cs="Calibri"/>
          <w:color w:val="000000"/>
        </w:rPr>
      </w:pPr>
      <w:r w:rsidRPr="00977F82">
        <w:rPr>
          <w:rFonts w:ascii="Calibri" w:hAnsi="Calibri" w:cs="Calibri"/>
          <w:color w:val="000000"/>
        </w:rPr>
        <w:t>Registre-se, Publique-se e Cumpra-se.</w:t>
      </w:r>
    </w:p>
    <w:p w:rsidR="00F401FD" w:rsidRDefault="00841B76" w:rsidP="00977F82">
      <w:pPr>
        <w:spacing w:after="120" w:line="240" w:lineRule="auto"/>
        <w:ind w:firstLine="1410"/>
        <w:jc w:val="both"/>
        <w:rPr>
          <w:color w:val="000000"/>
          <w:sz w:val="24"/>
          <w:szCs w:val="24"/>
        </w:rPr>
      </w:pPr>
      <w:r w:rsidRPr="00551C08">
        <w:rPr>
          <w:color w:val="000000"/>
          <w:sz w:val="24"/>
          <w:szCs w:val="24"/>
          <w:lang w:val="en-US"/>
        </w:rPr>
        <w:t xml:space="preserve">Rio </w:t>
      </w:r>
      <w:proofErr w:type="spellStart"/>
      <w:r w:rsidRPr="00551C08">
        <w:rPr>
          <w:color w:val="000000"/>
          <w:sz w:val="24"/>
          <w:szCs w:val="24"/>
          <w:lang w:val="en-US"/>
        </w:rPr>
        <w:t>Branco</w:t>
      </w:r>
      <w:proofErr w:type="spellEnd"/>
      <w:r w:rsidRPr="00551C08">
        <w:rPr>
          <w:color w:val="000000"/>
          <w:sz w:val="24"/>
          <w:szCs w:val="24"/>
          <w:lang w:val="en-US"/>
        </w:rPr>
        <w:t xml:space="preserve"> - Acre,</w:t>
      </w:r>
      <w:r w:rsidR="00977F82">
        <w:rPr>
          <w:color w:val="000000"/>
          <w:sz w:val="24"/>
          <w:szCs w:val="24"/>
          <w:lang w:val="en-US"/>
        </w:rPr>
        <w:t xml:space="preserve"> 17</w:t>
      </w:r>
      <w:r w:rsidRPr="00551C08">
        <w:rPr>
          <w:color w:val="000000"/>
          <w:sz w:val="24"/>
          <w:szCs w:val="24"/>
        </w:rPr>
        <w:t xml:space="preserve"> de fevereiro de 2020.</w:t>
      </w:r>
    </w:p>
    <w:p w:rsidR="00320256" w:rsidRDefault="00320256" w:rsidP="00551C08">
      <w:pPr>
        <w:spacing w:after="120" w:line="240" w:lineRule="auto"/>
        <w:ind w:firstLine="1410"/>
        <w:jc w:val="both"/>
        <w:rPr>
          <w:color w:val="000000"/>
          <w:sz w:val="24"/>
          <w:szCs w:val="24"/>
        </w:rPr>
      </w:pPr>
    </w:p>
    <w:p w:rsidR="00F401FD" w:rsidRPr="00E12CAE" w:rsidRDefault="00F401FD" w:rsidP="00E12CAE">
      <w:pPr>
        <w:spacing w:after="120" w:line="240" w:lineRule="auto"/>
        <w:jc w:val="both"/>
        <w:rPr>
          <w:sz w:val="24"/>
          <w:szCs w:val="24"/>
          <w:lang w:val="en-US"/>
        </w:rPr>
      </w:pPr>
    </w:p>
    <w:p w:rsidR="00F401FD" w:rsidRPr="00E12CAE" w:rsidRDefault="00841B76" w:rsidP="00A21756">
      <w:pPr>
        <w:pStyle w:val="SemEspaamento"/>
        <w:jc w:val="center"/>
        <w:rPr>
          <w:b/>
          <w:sz w:val="24"/>
          <w:szCs w:val="24"/>
          <w:lang w:val="en-US"/>
        </w:rPr>
      </w:pPr>
      <w:proofErr w:type="spellStart"/>
      <w:r w:rsidRPr="00E12CAE">
        <w:rPr>
          <w:b/>
          <w:sz w:val="24"/>
          <w:szCs w:val="24"/>
          <w:lang w:val="en-US"/>
        </w:rPr>
        <w:t>Semírames</w:t>
      </w:r>
      <w:proofErr w:type="spellEnd"/>
      <w:r w:rsidR="00A21756">
        <w:rPr>
          <w:b/>
          <w:sz w:val="24"/>
          <w:szCs w:val="24"/>
          <w:lang w:val="en-US"/>
        </w:rPr>
        <w:t xml:space="preserve"> </w:t>
      </w:r>
      <w:proofErr w:type="spellStart"/>
      <w:r w:rsidRPr="00E12CAE">
        <w:rPr>
          <w:b/>
          <w:sz w:val="24"/>
          <w:szCs w:val="24"/>
          <w:lang w:val="en-US"/>
        </w:rPr>
        <w:t>Plácido</w:t>
      </w:r>
      <w:proofErr w:type="spellEnd"/>
      <w:r w:rsidRPr="00E12CAE">
        <w:rPr>
          <w:b/>
          <w:sz w:val="24"/>
          <w:szCs w:val="24"/>
          <w:lang w:val="en-US"/>
        </w:rPr>
        <w:t xml:space="preserve"> Dias</w:t>
      </w:r>
    </w:p>
    <w:p w:rsidR="00F401FD" w:rsidRDefault="00841B76" w:rsidP="00A21756">
      <w:pPr>
        <w:pStyle w:val="SemEspaamento"/>
        <w:jc w:val="center"/>
        <w:rPr>
          <w:sz w:val="24"/>
          <w:szCs w:val="24"/>
          <w:lang w:val="en-US"/>
        </w:rPr>
      </w:pPr>
      <w:proofErr w:type="spellStart"/>
      <w:r w:rsidRPr="00A21756">
        <w:rPr>
          <w:sz w:val="24"/>
          <w:szCs w:val="24"/>
          <w:lang w:val="en-US"/>
        </w:rPr>
        <w:t>Secretária</w:t>
      </w:r>
      <w:proofErr w:type="spellEnd"/>
      <w:r w:rsidRPr="00A21756">
        <w:rPr>
          <w:sz w:val="24"/>
          <w:szCs w:val="24"/>
          <w:lang w:val="en-US"/>
        </w:rPr>
        <w:t xml:space="preserve"> de Estado da</w:t>
      </w:r>
      <w:r w:rsidR="00A21756">
        <w:rPr>
          <w:sz w:val="24"/>
          <w:szCs w:val="24"/>
          <w:lang w:val="en-US"/>
        </w:rPr>
        <w:t xml:space="preserve"> </w:t>
      </w:r>
      <w:proofErr w:type="spellStart"/>
      <w:r w:rsidRPr="00A21756">
        <w:rPr>
          <w:sz w:val="24"/>
          <w:szCs w:val="24"/>
          <w:lang w:val="en-US"/>
        </w:rPr>
        <w:t>Fazenda</w:t>
      </w:r>
      <w:proofErr w:type="spellEnd"/>
    </w:p>
    <w:p w:rsidR="00977F82" w:rsidRDefault="00977F82" w:rsidP="00A21756">
      <w:pPr>
        <w:pStyle w:val="SemEspaamento"/>
        <w:jc w:val="center"/>
        <w:rPr>
          <w:sz w:val="24"/>
          <w:szCs w:val="24"/>
          <w:lang w:val="en-US"/>
        </w:rPr>
      </w:pPr>
    </w:p>
    <w:p w:rsidR="00977F82" w:rsidRDefault="00977F82" w:rsidP="00A21756">
      <w:pPr>
        <w:pStyle w:val="SemEspaamento"/>
        <w:jc w:val="center"/>
        <w:rPr>
          <w:sz w:val="24"/>
          <w:szCs w:val="24"/>
          <w:lang w:val="en-US"/>
        </w:rPr>
      </w:pPr>
    </w:p>
    <w:p w:rsidR="00977F82" w:rsidRPr="00977F82" w:rsidRDefault="00977F82" w:rsidP="00977F82">
      <w:pPr>
        <w:pStyle w:val="Pa8"/>
        <w:jc w:val="center"/>
        <w:rPr>
          <w:rFonts w:ascii="Calibri" w:hAnsi="Calibri" w:cs="Calibri"/>
          <w:b/>
          <w:color w:val="000000"/>
        </w:rPr>
      </w:pPr>
      <w:r w:rsidRPr="00977F82">
        <w:rPr>
          <w:rFonts w:ascii="Calibri" w:hAnsi="Calibri" w:cs="Calibri"/>
          <w:b/>
          <w:color w:val="000000"/>
        </w:rPr>
        <w:t>Wanessa Brandão Silva</w:t>
      </w:r>
    </w:p>
    <w:p w:rsidR="00977F82" w:rsidRDefault="00977F82" w:rsidP="00977F82">
      <w:pPr>
        <w:spacing w:after="120" w:line="240" w:lineRule="auto"/>
        <w:jc w:val="center"/>
        <w:rPr>
          <w:color w:val="000000"/>
          <w:sz w:val="24"/>
          <w:szCs w:val="24"/>
        </w:rPr>
      </w:pPr>
      <w:r w:rsidRPr="00977F82">
        <w:rPr>
          <w:color w:val="000000"/>
          <w:sz w:val="24"/>
          <w:szCs w:val="24"/>
        </w:rPr>
        <w:t>Secretária Adjunta da Receita Estadual</w:t>
      </w:r>
    </w:p>
    <w:p w:rsidR="00977F82" w:rsidRDefault="00977F82" w:rsidP="00977F82">
      <w:pPr>
        <w:spacing w:after="120" w:line="240" w:lineRule="auto"/>
        <w:jc w:val="center"/>
        <w:rPr>
          <w:color w:val="000000"/>
          <w:sz w:val="24"/>
          <w:szCs w:val="24"/>
        </w:rPr>
      </w:pPr>
    </w:p>
    <w:p w:rsidR="00977F82" w:rsidRDefault="00977F82" w:rsidP="00977F82">
      <w:pPr>
        <w:spacing w:after="120" w:line="240" w:lineRule="auto"/>
        <w:jc w:val="center"/>
        <w:rPr>
          <w:color w:val="000000"/>
          <w:sz w:val="24"/>
          <w:szCs w:val="24"/>
        </w:rPr>
      </w:pPr>
    </w:p>
    <w:p w:rsidR="00977F82" w:rsidRDefault="00977F82" w:rsidP="00977F82">
      <w:pPr>
        <w:spacing w:after="120" w:line="240" w:lineRule="auto"/>
        <w:jc w:val="center"/>
        <w:rPr>
          <w:color w:val="000000"/>
          <w:sz w:val="24"/>
          <w:szCs w:val="24"/>
        </w:rPr>
      </w:pPr>
    </w:p>
    <w:p w:rsidR="00977F82" w:rsidRDefault="00977F82" w:rsidP="00977F82">
      <w:pPr>
        <w:spacing w:after="120" w:line="240" w:lineRule="auto"/>
        <w:jc w:val="center"/>
        <w:rPr>
          <w:color w:val="000000"/>
          <w:sz w:val="24"/>
          <w:szCs w:val="24"/>
        </w:rPr>
      </w:pPr>
    </w:p>
    <w:p w:rsidR="00977F82" w:rsidRDefault="00977F82" w:rsidP="00977F82">
      <w:pPr>
        <w:spacing w:after="120" w:line="240" w:lineRule="auto"/>
        <w:jc w:val="center"/>
        <w:rPr>
          <w:color w:val="000000"/>
          <w:sz w:val="24"/>
          <w:szCs w:val="24"/>
        </w:rPr>
      </w:pPr>
    </w:p>
    <w:p w:rsidR="00977F82" w:rsidRDefault="00977F82" w:rsidP="00977F82">
      <w:pPr>
        <w:spacing w:after="120" w:line="240" w:lineRule="auto"/>
        <w:jc w:val="center"/>
        <w:rPr>
          <w:color w:val="000000"/>
          <w:sz w:val="24"/>
          <w:szCs w:val="24"/>
        </w:rPr>
      </w:pPr>
    </w:p>
    <w:p w:rsidR="00977F82" w:rsidRDefault="00977F82" w:rsidP="00977F82">
      <w:pPr>
        <w:spacing w:after="120" w:line="240" w:lineRule="auto"/>
        <w:jc w:val="center"/>
        <w:rPr>
          <w:color w:val="000000"/>
          <w:sz w:val="24"/>
          <w:szCs w:val="24"/>
        </w:rPr>
      </w:pPr>
    </w:p>
    <w:p w:rsidR="00977F82" w:rsidRDefault="00977F82" w:rsidP="00977F82">
      <w:pPr>
        <w:spacing w:after="120" w:line="240" w:lineRule="auto"/>
        <w:jc w:val="center"/>
        <w:rPr>
          <w:color w:val="000000"/>
          <w:sz w:val="24"/>
          <w:szCs w:val="24"/>
        </w:rPr>
      </w:pPr>
    </w:p>
    <w:p w:rsidR="00977F82" w:rsidRDefault="00977F82" w:rsidP="00977F82">
      <w:pPr>
        <w:spacing w:after="120" w:line="240" w:lineRule="auto"/>
        <w:jc w:val="center"/>
        <w:rPr>
          <w:color w:val="000000"/>
          <w:sz w:val="24"/>
          <w:szCs w:val="24"/>
        </w:rPr>
      </w:pPr>
    </w:p>
    <w:p w:rsidR="00977F82" w:rsidRPr="00977F82" w:rsidRDefault="00977F82" w:rsidP="00977F82">
      <w:pPr>
        <w:spacing w:after="120" w:line="240" w:lineRule="auto"/>
        <w:ind w:firstLine="1418"/>
        <w:jc w:val="both"/>
        <w:rPr>
          <w:color w:val="FF0000"/>
          <w:sz w:val="20"/>
          <w:szCs w:val="20"/>
        </w:rPr>
      </w:pPr>
      <w:r w:rsidRPr="00977F82">
        <w:rPr>
          <w:color w:val="FF0000"/>
          <w:sz w:val="20"/>
          <w:szCs w:val="20"/>
        </w:rPr>
        <w:t>Este texto não substitui o publicado no DOE</w:t>
      </w:r>
    </w:p>
    <w:p w:rsidR="00977F82" w:rsidRPr="00A21756" w:rsidRDefault="00977F82" w:rsidP="00A21756">
      <w:pPr>
        <w:pStyle w:val="SemEspaamento"/>
        <w:jc w:val="center"/>
        <w:rPr>
          <w:sz w:val="24"/>
          <w:szCs w:val="24"/>
          <w:lang w:val="en-US"/>
        </w:rPr>
      </w:pPr>
    </w:p>
    <w:p w:rsidR="00F401FD" w:rsidRPr="00E12CAE" w:rsidRDefault="00841B76" w:rsidP="00E12CAE">
      <w:pPr>
        <w:shd w:val="clear" w:color="auto" w:fill="FFFFFF"/>
        <w:spacing w:after="120" w:line="240" w:lineRule="auto"/>
        <w:jc w:val="both"/>
        <w:rPr>
          <w:rFonts w:eastAsia="Arial"/>
          <w:color w:val="333333"/>
          <w:sz w:val="24"/>
          <w:szCs w:val="24"/>
        </w:rPr>
      </w:pPr>
      <w:r w:rsidRPr="00E12CAE">
        <w:rPr>
          <w:rFonts w:eastAsia="Arial"/>
          <w:color w:val="333333"/>
          <w:sz w:val="24"/>
          <w:szCs w:val="24"/>
        </w:rPr>
        <w:t> </w:t>
      </w:r>
    </w:p>
    <w:sectPr w:rsidR="00F401FD" w:rsidRPr="00E12CAE" w:rsidSect="00F401FD">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C88" w:rsidRDefault="006C0C88" w:rsidP="00F401FD">
      <w:pPr>
        <w:spacing w:after="0" w:line="240" w:lineRule="auto"/>
      </w:pPr>
      <w:r>
        <w:separator/>
      </w:r>
    </w:p>
  </w:endnote>
  <w:endnote w:type="continuationSeparator" w:id="1">
    <w:p w:rsidR="006C0C88" w:rsidRDefault="006C0C88" w:rsidP="00F40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C88" w:rsidRDefault="006C0C88" w:rsidP="00F401FD">
      <w:pPr>
        <w:spacing w:after="0" w:line="240" w:lineRule="auto"/>
      </w:pPr>
      <w:r>
        <w:separator/>
      </w:r>
    </w:p>
  </w:footnote>
  <w:footnote w:type="continuationSeparator" w:id="1">
    <w:p w:rsidR="006C0C88" w:rsidRDefault="006C0C88" w:rsidP="00F401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FD" w:rsidRDefault="004A6D46">
    <w:pPr>
      <w:jc w:val="center"/>
    </w:pPr>
    <w:r>
      <w:rPr>
        <w:lang w:eastAsia="pt-BR"/>
      </w:rPr>
      <w:pict>
        <v:shape id="shape 0" o:spid="_x0000_s2049" style="position:absolute;left:0;text-align:left;margin-left:0;margin-top:0;width:50pt;height:50pt;z-index:524288" coordsize="100000,100000" o:spt="100" adj="0,,0" path="">
          <v:stroke joinstyle="round"/>
          <v:formulas/>
          <v:path o:connecttype="segments" textboxrect="0,0,0,0"/>
        </v:shape>
      </w:pict>
    </w:r>
    <w:r w:rsidR="00841B76">
      <w:rPr>
        <w:noProof/>
        <w:lang w:eastAsia="pt-BR"/>
      </w:rPr>
      <w:drawing>
        <wp:anchor distT="0" distB="0" distL="114300" distR="114300" simplePos="0" relativeHeight="251658241" behindDoc="0" locked="0" layoutInCell="1" allowOverlap="1">
          <wp:simplePos x="0" y="0"/>
          <wp:positionH relativeFrom="column">
            <wp:posOffset>2343150</wp:posOffset>
          </wp:positionH>
          <wp:positionV relativeFrom="paragraph">
            <wp:posOffset>-217168</wp:posOffset>
          </wp:positionV>
          <wp:extent cx="655319" cy="676909"/>
          <wp:effectExtent l="0" t="0" r="0" b="0"/>
          <wp:wrapNone/>
          <wp:docPr id="2"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655320" cy="676910"/>
                  </a:xfrm>
                  <a:prstGeom prst="rect">
                    <a:avLst/>
                  </a:prstGeom>
                  <a:noFill/>
                  <a:ln>
                    <a:noFill/>
                  </a:ln>
                </pic:spPr>
              </pic:pic>
            </a:graphicData>
          </a:graphic>
        </wp:anchor>
      </w:drawing>
    </w:r>
  </w:p>
  <w:p w:rsidR="00E12CAE" w:rsidRDefault="00E12CAE">
    <w:pPr>
      <w:pStyle w:val="SemEspaamento"/>
      <w:jc w:val="center"/>
      <w:rPr>
        <w:b/>
      </w:rPr>
    </w:pPr>
  </w:p>
  <w:p w:rsidR="00F401FD" w:rsidRDefault="00841B76">
    <w:pPr>
      <w:pStyle w:val="SemEspaamento"/>
      <w:jc w:val="center"/>
    </w:pPr>
    <w:r>
      <w:rPr>
        <w:b/>
      </w:rPr>
      <w:t>GOVERNO DO ESTADO DO ACRE</w:t>
    </w:r>
  </w:p>
  <w:p w:rsidR="00F401FD" w:rsidRDefault="00841B76">
    <w:pPr>
      <w:pStyle w:val="SemEspaamento"/>
      <w:jc w:val="center"/>
    </w:pPr>
    <w:r>
      <w:rPr>
        <w:b/>
      </w:rPr>
      <w:t>SECRETARIA DE ESTADO DA FAZENDA</w:t>
    </w:r>
  </w:p>
  <w:p w:rsidR="00F401FD" w:rsidRDefault="00F401FD">
    <w:pPr>
      <w:pStyle w:val="Cabealho2"/>
      <w:tabs>
        <w:tab w:val="clear" w:pos="7143"/>
        <w:tab w:val="clear" w:pos="1428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C0A"/>
    <w:multiLevelType w:val="hybridMultilevel"/>
    <w:tmpl w:val="055CD750"/>
    <w:lvl w:ilvl="0" w:tplc="B096DACE">
      <w:start w:val="1"/>
      <w:numFmt w:val="lowerLetter"/>
      <w:lvlText w:val="%1)"/>
      <w:lvlJc w:val="left"/>
      <w:pPr>
        <w:ind w:left="2126" w:hanging="356"/>
      </w:pPr>
    </w:lvl>
    <w:lvl w:ilvl="1" w:tplc="A16C16FA">
      <w:start w:val="1"/>
      <w:numFmt w:val="lowerLetter"/>
      <w:lvlText w:val="%2."/>
      <w:lvlJc w:val="left"/>
      <w:pPr>
        <w:ind w:left="2846" w:hanging="356"/>
      </w:pPr>
    </w:lvl>
    <w:lvl w:ilvl="2" w:tplc="FD809A38">
      <w:start w:val="1"/>
      <w:numFmt w:val="lowerRoman"/>
      <w:lvlText w:val="%3."/>
      <w:lvlJc w:val="right"/>
      <w:pPr>
        <w:ind w:left="3566" w:hanging="176"/>
      </w:pPr>
    </w:lvl>
    <w:lvl w:ilvl="3" w:tplc="C5805500">
      <w:start w:val="1"/>
      <w:numFmt w:val="decimal"/>
      <w:lvlText w:val="%4."/>
      <w:lvlJc w:val="left"/>
      <w:pPr>
        <w:ind w:left="4286" w:hanging="356"/>
      </w:pPr>
    </w:lvl>
    <w:lvl w:ilvl="4" w:tplc="526697CA">
      <w:start w:val="1"/>
      <w:numFmt w:val="lowerLetter"/>
      <w:lvlText w:val="%5."/>
      <w:lvlJc w:val="left"/>
      <w:pPr>
        <w:ind w:left="5006" w:hanging="356"/>
      </w:pPr>
    </w:lvl>
    <w:lvl w:ilvl="5" w:tplc="CC94EE34">
      <w:start w:val="1"/>
      <w:numFmt w:val="lowerRoman"/>
      <w:lvlText w:val="%6."/>
      <w:lvlJc w:val="right"/>
      <w:pPr>
        <w:ind w:left="5726" w:hanging="176"/>
      </w:pPr>
    </w:lvl>
    <w:lvl w:ilvl="6" w:tplc="FC2014D4">
      <w:start w:val="1"/>
      <w:numFmt w:val="decimal"/>
      <w:lvlText w:val="%7."/>
      <w:lvlJc w:val="left"/>
      <w:pPr>
        <w:ind w:left="6446" w:hanging="356"/>
      </w:pPr>
    </w:lvl>
    <w:lvl w:ilvl="7" w:tplc="5CDCFE48">
      <w:start w:val="1"/>
      <w:numFmt w:val="lowerLetter"/>
      <w:lvlText w:val="%8."/>
      <w:lvlJc w:val="left"/>
      <w:pPr>
        <w:ind w:left="7166" w:hanging="356"/>
      </w:pPr>
    </w:lvl>
    <w:lvl w:ilvl="8" w:tplc="DF2AFF1C">
      <w:start w:val="1"/>
      <w:numFmt w:val="lowerRoman"/>
      <w:lvlText w:val="%9."/>
      <w:lvlJc w:val="right"/>
      <w:pPr>
        <w:ind w:left="7886" w:hanging="176"/>
      </w:pPr>
    </w:lvl>
  </w:abstractNum>
  <w:abstractNum w:abstractNumId="1">
    <w:nsid w:val="1FE36C33"/>
    <w:multiLevelType w:val="hybridMultilevel"/>
    <w:tmpl w:val="844CF300"/>
    <w:lvl w:ilvl="0" w:tplc="DD3CD6BA">
      <w:start w:val="1"/>
      <w:numFmt w:val="lowerLetter"/>
      <w:lvlText w:val="%1)"/>
      <w:lvlJc w:val="left"/>
      <w:pPr>
        <w:ind w:left="709" w:hanging="356"/>
      </w:pPr>
    </w:lvl>
    <w:lvl w:ilvl="1" w:tplc="27A89FC0">
      <w:start w:val="1"/>
      <w:numFmt w:val="lowerLetter"/>
      <w:lvlText w:val="%2."/>
      <w:lvlJc w:val="left"/>
      <w:pPr>
        <w:ind w:left="1429" w:hanging="356"/>
      </w:pPr>
    </w:lvl>
    <w:lvl w:ilvl="2" w:tplc="2010536E">
      <w:start w:val="1"/>
      <w:numFmt w:val="lowerRoman"/>
      <w:lvlText w:val="%3."/>
      <w:lvlJc w:val="right"/>
      <w:pPr>
        <w:ind w:left="2149" w:hanging="176"/>
      </w:pPr>
    </w:lvl>
    <w:lvl w:ilvl="3" w:tplc="313671B6">
      <w:start w:val="1"/>
      <w:numFmt w:val="decimal"/>
      <w:lvlText w:val="%4."/>
      <w:lvlJc w:val="left"/>
      <w:pPr>
        <w:ind w:left="2869" w:hanging="356"/>
      </w:pPr>
    </w:lvl>
    <w:lvl w:ilvl="4" w:tplc="B93821EE">
      <w:start w:val="1"/>
      <w:numFmt w:val="lowerLetter"/>
      <w:lvlText w:val="%5."/>
      <w:lvlJc w:val="left"/>
      <w:pPr>
        <w:ind w:left="3589" w:hanging="356"/>
      </w:pPr>
    </w:lvl>
    <w:lvl w:ilvl="5" w:tplc="F9B897C4">
      <w:start w:val="1"/>
      <w:numFmt w:val="lowerRoman"/>
      <w:lvlText w:val="%6."/>
      <w:lvlJc w:val="right"/>
      <w:pPr>
        <w:ind w:left="4309" w:hanging="176"/>
      </w:pPr>
    </w:lvl>
    <w:lvl w:ilvl="6" w:tplc="BB7E5F5E">
      <w:start w:val="1"/>
      <w:numFmt w:val="decimal"/>
      <w:lvlText w:val="%7."/>
      <w:lvlJc w:val="left"/>
      <w:pPr>
        <w:ind w:left="5029" w:hanging="356"/>
      </w:pPr>
    </w:lvl>
    <w:lvl w:ilvl="7" w:tplc="26F4B4A6">
      <w:start w:val="1"/>
      <w:numFmt w:val="lowerLetter"/>
      <w:lvlText w:val="%8."/>
      <w:lvlJc w:val="left"/>
      <w:pPr>
        <w:ind w:left="5749" w:hanging="356"/>
      </w:pPr>
    </w:lvl>
    <w:lvl w:ilvl="8" w:tplc="D072554C">
      <w:start w:val="1"/>
      <w:numFmt w:val="lowerRoman"/>
      <w:lvlText w:val="%9."/>
      <w:lvlJc w:val="right"/>
      <w:pPr>
        <w:ind w:left="6469" w:hanging="176"/>
      </w:pPr>
    </w:lvl>
  </w:abstractNum>
  <w:abstractNum w:abstractNumId="2">
    <w:nsid w:val="274B2F7F"/>
    <w:multiLevelType w:val="hybridMultilevel"/>
    <w:tmpl w:val="A6FA2D5E"/>
    <w:lvl w:ilvl="0" w:tplc="C4DEF3C6">
      <w:start w:val="1"/>
      <w:numFmt w:val="lowerLetter"/>
      <w:lvlText w:val="%1)"/>
      <w:lvlJc w:val="left"/>
      <w:pPr>
        <w:ind w:left="709" w:hanging="356"/>
      </w:pPr>
      <w:rPr>
        <w:rFonts w:ascii="Calibri" w:eastAsia="Calibri" w:hAnsi="Calibri"/>
      </w:rPr>
    </w:lvl>
    <w:lvl w:ilvl="1" w:tplc="8F38BEF4">
      <w:start w:val="1"/>
      <w:numFmt w:val="lowerLetter"/>
      <w:lvlText w:val="%2."/>
      <w:lvlJc w:val="left"/>
      <w:pPr>
        <w:ind w:left="1429" w:hanging="356"/>
      </w:pPr>
    </w:lvl>
    <w:lvl w:ilvl="2" w:tplc="47F0550C">
      <w:start w:val="1"/>
      <w:numFmt w:val="lowerRoman"/>
      <w:lvlText w:val="%3."/>
      <w:lvlJc w:val="right"/>
      <w:pPr>
        <w:ind w:left="2149" w:hanging="176"/>
      </w:pPr>
    </w:lvl>
    <w:lvl w:ilvl="3" w:tplc="2AE2A3F8">
      <w:start w:val="1"/>
      <w:numFmt w:val="decimal"/>
      <w:lvlText w:val="%4."/>
      <w:lvlJc w:val="left"/>
      <w:pPr>
        <w:ind w:left="2869" w:hanging="356"/>
      </w:pPr>
    </w:lvl>
    <w:lvl w:ilvl="4" w:tplc="F26CC2A6">
      <w:start w:val="1"/>
      <w:numFmt w:val="lowerLetter"/>
      <w:lvlText w:val="%5."/>
      <w:lvlJc w:val="left"/>
      <w:pPr>
        <w:ind w:left="3589" w:hanging="356"/>
      </w:pPr>
    </w:lvl>
    <w:lvl w:ilvl="5" w:tplc="128E1A72">
      <w:start w:val="1"/>
      <w:numFmt w:val="lowerRoman"/>
      <w:lvlText w:val="%6."/>
      <w:lvlJc w:val="right"/>
      <w:pPr>
        <w:ind w:left="4309" w:hanging="176"/>
      </w:pPr>
    </w:lvl>
    <w:lvl w:ilvl="6" w:tplc="EA6029F8">
      <w:start w:val="1"/>
      <w:numFmt w:val="decimal"/>
      <w:lvlText w:val="%7."/>
      <w:lvlJc w:val="left"/>
      <w:pPr>
        <w:ind w:left="5029" w:hanging="356"/>
      </w:pPr>
    </w:lvl>
    <w:lvl w:ilvl="7" w:tplc="56ECF426">
      <w:start w:val="1"/>
      <w:numFmt w:val="lowerLetter"/>
      <w:lvlText w:val="%8."/>
      <w:lvlJc w:val="left"/>
      <w:pPr>
        <w:ind w:left="5749" w:hanging="356"/>
      </w:pPr>
    </w:lvl>
    <w:lvl w:ilvl="8" w:tplc="0364947E">
      <w:start w:val="1"/>
      <w:numFmt w:val="lowerRoman"/>
      <w:lvlText w:val="%9."/>
      <w:lvlJc w:val="right"/>
      <w:pPr>
        <w:ind w:left="6469" w:hanging="176"/>
      </w:pPr>
    </w:lvl>
  </w:abstractNum>
  <w:abstractNum w:abstractNumId="3">
    <w:nsid w:val="44CF6F9A"/>
    <w:multiLevelType w:val="hybridMultilevel"/>
    <w:tmpl w:val="5BE02886"/>
    <w:lvl w:ilvl="0" w:tplc="C946060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4F565FA9"/>
    <w:multiLevelType w:val="hybridMultilevel"/>
    <w:tmpl w:val="5016AC54"/>
    <w:lvl w:ilvl="0" w:tplc="A1B07064">
      <w:start w:val="1"/>
      <w:numFmt w:val="lowerLetter"/>
      <w:lvlText w:val="%1)"/>
      <w:lvlJc w:val="left"/>
      <w:pPr>
        <w:ind w:left="709" w:hanging="356"/>
      </w:pPr>
      <w:rPr>
        <w:rFonts w:ascii="Calibri" w:eastAsia="Calibri" w:hAnsi="Calibri"/>
      </w:rPr>
    </w:lvl>
    <w:lvl w:ilvl="1" w:tplc="0DCA7EDA">
      <w:start w:val="1"/>
      <w:numFmt w:val="lowerLetter"/>
      <w:lvlText w:val="%2."/>
      <w:lvlJc w:val="left"/>
      <w:pPr>
        <w:ind w:left="1429" w:hanging="356"/>
      </w:pPr>
    </w:lvl>
    <w:lvl w:ilvl="2" w:tplc="D0CA52D4">
      <w:start w:val="1"/>
      <w:numFmt w:val="lowerRoman"/>
      <w:lvlText w:val="%3."/>
      <w:lvlJc w:val="right"/>
      <w:pPr>
        <w:ind w:left="2149" w:hanging="176"/>
      </w:pPr>
    </w:lvl>
    <w:lvl w:ilvl="3" w:tplc="08002366">
      <w:start w:val="1"/>
      <w:numFmt w:val="decimal"/>
      <w:lvlText w:val="%4."/>
      <w:lvlJc w:val="left"/>
      <w:pPr>
        <w:ind w:left="2869" w:hanging="356"/>
      </w:pPr>
    </w:lvl>
    <w:lvl w:ilvl="4" w:tplc="65EECFF4">
      <w:start w:val="1"/>
      <w:numFmt w:val="lowerLetter"/>
      <w:lvlText w:val="%5."/>
      <w:lvlJc w:val="left"/>
      <w:pPr>
        <w:ind w:left="3589" w:hanging="356"/>
      </w:pPr>
    </w:lvl>
    <w:lvl w:ilvl="5" w:tplc="3CB67300">
      <w:start w:val="1"/>
      <w:numFmt w:val="lowerRoman"/>
      <w:lvlText w:val="%6."/>
      <w:lvlJc w:val="right"/>
      <w:pPr>
        <w:ind w:left="4309" w:hanging="176"/>
      </w:pPr>
    </w:lvl>
    <w:lvl w:ilvl="6" w:tplc="60563906">
      <w:start w:val="1"/>
      <w:numFmt w:val="decimal"/>
      <w:lvlText w:val="%7."/>
      <w:lvlJc w:val="left"/>
      <w:pPr>
        <w:ind w:left="5029" w:hanging="356"/>
      </w:pPr>
    </w:lvl>
    <w:lvl w:ilvl="7" w:tplc="2E526A36">
      <w:start w:val="1"/>
      <w:numFmt w:val="lowerLetter"/>
      <w:lvlText w:val="%8."/>
      <w:lvlJc w:val="left"/>
      <w:pPr>
        <w:ind w:left="5749" w:hanging="356"/>
      </w:pPr>
    </w:lvl>
    <w:lvl w:ilvl="8" w:tplc="1744E922">
      <w:start w:val="1"/>
      <w:numFmt w:val="lowerRoman"/>
      <w:lvlText w:val="%9."/>
      <w:lvlJc w:val="right"/>
      <w:pPr>
        <w:ind w:left="6469" w:hanging="176"/>
      </w:pPr>
    </w:lvl>
  </w:abstractNum>
  <w:abstractNum w:abstractNumId="5">
    <w:nsid w:val="5007744D"/>
    <w:multiLevelType w:val="hybridMultilevel"/>
    <w:tmpl w:val="FB70C15E"/>
    <w:lvl w:ilvl="0" w:tplc="BEE4E45C">
      <w:start w:val="1"/>
      <w:numFmt w:val="upperRoman"/>
      <w:lvlText w:val="%1-"/>
      <w:lvlJc w:val="left"/>
      <w:pPr>
        <w:ind w:left="2138" w:hanging="717"/>
      </w:pPr>
    </w:lvl>
    <w:lvl w:ilvl="1" w:tplc="1AEACE5C">
      <w:start w:val="1"/>
      <w:numFmt w:val="lowerLetter"/>
      <w:lvlText w:val="%2."/>
      <w:lvlJc w:val="left"/>
      <w:pPr>
        <w:ind w:left="2498" w:hanging="357"/>
      </w:pPr>
    </w:lvl>
    <w:lvl w:ilvl="2" w:tplc="34A4D540">
      <w:start w:val="1"/>
      <w:numFmt w:val="lowerRoman"/>
      <w:lvlText w:val="%3."/>
      <w:lvlJc w:val="right"/>
      <w:pPr>
        <w:ind w:left="3218" w:hanging="177"/>
      </w:pPr>
    </w:lvl>
    <w:lvl w:ilvl="3" w:tplc="8318B59E">
      <w:start w:val="1"/>
      <w:numFmt w:val="decimal"/>
      <w:lvlText w:val="%4."/>
      <w:lvlJc w:val="left"/>
      <w:pPr>
        <w:ind w:left="3938" w:hanging="357"/>
      </w:pPr>
    </w:lvl>
    <w:lvl w:ilvl="4" w:tplc="F6B2C2FE">
      <w:start w:val="1"/>
      <w:numFmt w:val="lowerLetter"/>
      <w:lvlText w:val="%5."/>
      <w:lvlJc w:val="left"/>
      <w:pPr>
        <w:ind w:left="4658" w:hanging="357"/>
      </w:pPr>
    </w:lvl>
    <w:lvl w:ilvl="5" w:tplc="28D4B4C8">
      <w:start w:val="1"/>
      <w:numFmt w:val="lowerRoman"/>
      <w:lvlText w:val="%6."/>
      <w:lvlJc w:val="right"/>
      <w:pPr>
        <w:ind w:left="5378" w:hanging="177"/>
      </w:pPr>
    </w:lvl>
    <w:lvl w:ilvl="6" w:tplc="011833C4">
      <w:start w:val="1"/>
      <w:numFmt w:val="decimal"/>
      <w:lvlText w:val="%7."/>
      <w:lvlJc w:val="left"/>
      <w:pPr>
        <w:ind w:left="6098" w:hanging="357"/>
      </w:pPr>
    </w:lvl>
    <w:lvl w:ilvl="7" w:tplc="3F00357E">
      <w:start w:val="1"/>
      <w:numFmt w:val="lowerLetter"/>
      <w:lvlText w:val="%8."/>
      <w:lvlJc w:val="left"/>
      <w:pPr>
        <w:ind w:left="6818" w:hanging="357"/>
      </w:pPr>
    </w:lvl>
    <w:lvl w:ilvl="8" w:tplc="9BEAD194">
      <w:start w:val="1"/>
      <w:numFmt w:val="lowerRoman"/>
      <w:lvlText w:val="%9."/>
      <w:lvlJc w:val="right"/>
      <w:pPr>
        <w:ind w:left="7538" w:hanging="177"/>
      </w:pPr>
    </w:lvl>
  </w:abstractNum>
  <w:abstractNum w:abstractNumId="6">
    <w:nsid w:val="5B214BB7"/>
    <w:multiLevelType w:val="hybridMultilevel"/>
    <w:tmpl w:val="E368C146"/>
    <w:lvl w:ilvl="0" w:tplc="3F562044">
      <w:start w:val="1"/>
      <w:numFmt w:val="lowerLetter"/>
      <w:lvlText w:val="%1)"/>
      <w:lvlJc w:val="left"/>
      <w:pPr>
        <w:ind w:left="709" w:hanging="356"/>
      </w:pPr>
    </w:lvl>
    <w:lvl w:ilvl="1" w:tplc="54883758">
      <w:start w:val="1"/>
      <w:numFmt w:val="lowerLetter"/>
      <w:lvlText w:val="%2."/>
      <w:lvlJc w:val="left"/>
      <w:pPr>
        <w:ind w:left="1429" w:hanging="356"/>
      </w:pPr>
    </w:lvl>
    <w:lvl w:ilvl="2" w:tplc="9F26EDA4">
      <w:start w:val="1"/>
      <w:numFmt w:val="lowerRoman"/>
      <w:lvlText w:val="%3."/>
      <w:lvlJc w:val="right"/>
      <w:pPr>
        <w:ind w:left="2149" w:hanging="176"/>
      </w:pPr>
    </w:lvl>
    <w:lvl w:ilvl="3" w:tplc="70D0652A">
      <w:start w:val="1"/>
      <w:numFmt w:val="decimal"/>
      <w:lvlText w:val="%4."/>
      <w:lvlJc w:val="left"/>
      <w:pPr>
        <w:ind w:left="2869" w:hanging="356"/>
      </w:pPr>
    </w:lvl>
    <w:lvl w:ilvl="4" w:tplc="7B62F70E">
      <w:start w:val="1"/>
      <w:numFmt w:val="lowerLetter"/>
      <w:lvlText w:val="%5."/>
      <w:lvlJc w:val="left"/>
      <w:pPr>
        <w:ind w:left="3589" w:hanging="356"/>
      </w:pPr>
    </w:lvl>
    <w:lvl w:ilvl="5" w:tplc="9BB87A72">
      <w:start w:val="1"/>
      <w:numFmt w:val="lowerRoman"/>
      <w:lvlText w:val="%6."/>
      <w:lvlJc w:val="right"/>
      <w:pPr>
        <w:ind w:left="4309" w:hanging="176"/>
      </w:pPr>
    </w:lvl>
    <w:lvl w:ilvl="6" w:tplc="D1D2EECA">
      <w:start w:val="1"/>
      <w:numFmt w:val="decimal"/>
      <w:lvlText w:val="%7."/>
      <w:lvlJc w:val="left"/>
      <w:pPr>
        <w:ind w:left="5029" w:hanging="356"/>
      </w:pPr>
    </w:lvl>
    <w:lvl w:ilvl="7" w:tplc="7D56DFAE">
      <w:start w:val="1"/>
      <w:numFmt w:val="lowerLetter"/>
      <w:lvlText w:val="%8."/>
      <w:lvlJc w:val="left"/>
      <w:pPr>
        <w:ind w:left="5749" w:hanging="356"/>
      </w:pPr>
    </w:lvl>
    <w:lvl w:ilvl="8" w:tplc="D9ECD8EC">
      <w:start w:val="1"/>
      <w:numFmt w:val="lowerRoman"/>
      <w:lvlText w:val="%9."/>
      <w:lvlJc w:val="right"/>
      <w:pPr>
        <w:ind w:left="6469" w:hanging="176"/>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F401FD"/>
    <w:rsid w:val="00014000"/>
    <w:rsid w:val="002319A6"/>
    <w:rsid w:val="0026226D"/>
    <w:rsid w:val="00320256"/>
    <w:rsid w:val="003D3145"/>
    <w:rsid w:val="004A6D46"/>
    <w:rsid w:val="00551C08"/>
    <w:rsid w:val="00574AF2"/>
    <w:rsid w:val="0061040B"/>
    <w:rsid w:val="006860EF"/>
    <w:rsid w:val="006B2749"/>
    <w:rsid w:val="006C0C88"/>
    <w:rsid w:val="006E68CB"/>
    <w:rsid w:val="00755FE8"/>
    <w:rsid w:val="00841B76"/>
    <w:rsid w:val="008B7E60"/>
    <w:rsid w:val="00977F82"/>
    <w:rsid w:val="009A1C6A"/>
    <w:rsid w:val="00A21756"/>
    <w:rsid w:val="00CA2DA7"/>
    <w:rsid w:val="00D55394"/>
    <w:rsid w:val="00E12CAE"/>
    <w:rsid w:val="00F401FD"/>
    <w:rsid w:val="00F930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01FD"/>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rsid w:val="00F401FD"/>
    <w:pPr>
      <w:keepNext/>
      <w:keepLines/>
      <w:spacing w:before="480"/>
      <w:outlineLvl w:val="0"/>
    </w:pPr>
    <w:rPr>
      <w:rFonts w:ascii="Arial" w:eastAsia="Arial" w:hAnsi="Arial"/>
      <w:sz w:val="40"/>
      <w:szCs w:val="40"/>
    </w:rPr>
  </w:style>
  <w:style w:type="paragraph" w:customStyle="1" w:styleId="Ttulo21">
    <w:name w:val="Título 21"/>
    <w:basedOn w:val="Normal"/>
    <w:next w:val="Normal"/>
    <w:link w:val="Ttulo2Char"/>
    <w:rsid w:val="00F401FD"/>
    <w:pPr>
      <w:keepNext/>
      <w:keepLines/>
      <w:spacing w:before="360"/>
      <w:outlineLvl w:val="1"/>
    </w:pPr>
    <w:rPr>
      <w:rFonts w:ascii="Arial" w:eastAsia="Arial" w:hAnsi="Arial"/>
      <w:sz w:val="34"/>
    </w:rPr>
  </w:style>
  <w:style w:type="paragraph" w:customStyle="1" w:styleId="Ttulo31">
    <w:name w:val="Título 31"/>
    <w:basedOn w:val="Normal"/>
    <w:next w:val="Normal"/>
    <w:link w:val="Ttulo3Char"/>
    <w:rsid w:val="00F401FD"/>
    <w:pPr>
      <w:keepNext/>
      <w:keepLines/>
      <w:spacing w:before="320"/>
      <w:outlineLvl w:val="2"/>
    </w:pPr>
    <w:rPr>
      <w:rFonts w:ascii="Arial" w:eastAsia="Arial" w:hAnsi="Arial"/>
      <w:sz w:val="30"/>
      <w:szCs w:val="30"/>
    </w:rPr>
  </w:style>
  <w:style w:type="paragraph" w:customStyle="1" w:styleId="Ttulo41">
    <w:name w:val="Título 41"/>
    <w:basedOn w:val="Normal"/>
    <w:next w:val="Normal"/>
    <w:link w:val="Ttulo4Char"/>
    <w:rsid w:val="00F401FD"/>
    <w:pPr>
      <w:keepNext/>
      <w:keepLines/>
      <w:spacing w:before="320"/>
      <w:outlineLvl w:val="3"/>
    </w:pPr>
    <w:rPr>
      <w:rFonts w:ascii="Arial" w:eastAsia="Arial" w:hAnsi="Arial"/>
      <w:b/>
      <w:bCs/>
      <w:sz w:val="26"/>
      <w:szCs w:val="26"/>
    </w:rPr>
  </w:style>
  <w:style w:type="paragraph" w:customStyle="1" w:styleId="Ttulo51">
    <w:name w:val="Título 51"/>
    <w:basedOn w:val="Normal"/>
    <w:next w:val="Normal"/>
    <w:link w:val="Ttulo5Char"/>
    <w:rsid w:val="00F401FD"/>
    <w:pPr>
      <w:keepNext/>
      <w:keepLines/>
      <w:spacing w:before="320"/>
      <w:outlineLvl w:val="4"/>
    </w:pPr>
    <w:rPr>
      <w:rFonts w:ascii="Arial" w:eastAsia="Arial" w:hAnsi="Arial"/>
      <w:b/>
      <w:bCs/>
      <w:sz w:val="24"/>
      <w:szCs w:val="24"/>
    </w:rPr>
  </w:style>
  <w:style w:type="paragraph" w:customStyle="1" w:styleId="Ttulo61">
    <w:name w:val="Título 61"/>
    <w:basedOn w:val="Normal"/>
    <w:next w:val="Normal"/>
    <w:link w:val="Ttulo6Char"/>
    <w:rsid w:val="00F401FD"/>
    <w:pPr>
      <w:keepNext/>
      <w:keepLines/>
      <w:spacing w:before="320"/>
      <w:outlineLvl w:val="5"/>
    </w:pPr>
    <w:rPr>
      <w:rFonts w:ascii="Arial" w:eastAsia="Arial" w:hAnsi="Arial"/>
      <w:b/>
      <w:bCs/>
    </w:rPr>
  </w:style>
  <w:style w:type="paragraph" w:customStyle="1" w:styleId="Ttulo71">
    <w:name w:val="Título 71"/>
    <w:basedOn w:val="Normal"/>
    <w:next w:val="Normal"/>
    <w:link w:val="Ttulo7Char"/>
    <w:rsid w:val="00F401FD"/>
    <w:pPr>
      <w:keepNext/>
      <w:keepLines/>
      <w:spacing w:before="320"/>
      <w:outlineLvl w:val="6"/>
    </w:pPr>
    <w:rPr>
      <w:rFonts w:ascii="Arial" w:eastAsia="Arial" w:hAnsi="Arial"/>
      <w:b/>
      <w:bCs/>
      <w:i/>
      <w:iCs/>
    </w:rPr>
  </w:style>
  <w:style w:type="paragraph" w:customStyle="1" w:styleId="Ttulo81">
    <w:name w:val="Título 81"/>
    <w:basedOn w:val="Normal"/>
    <w:next w:val="Normal"/>
    <w:link w:val="Ttulo8Char"/>
    <w:rsid w:val="00F401FD"/>
    <w:pPr>
      <w:keepNext/>
      <w:keepLines/>
      <w:spacing w:before="320"/>
      <w:outlineLvl w:val="7"/>
    </w:pPr>
    <w:rPr>
      <w:rFonts w:ascii="Arial" w:eastAsia="Arial" w:hAnsi="Arial"/>
      <w:i/>
      <w:iCs/>
    </w:rPr>
  </w:style>
  <w:style w:type="paragraph" w:customStyle="1" w:styleId="Ttulo91">
    <w:name w:val="Título 91"/>
    <w:basedOn w:val="Normal"/>
    <w:next w:val="Normal"/>
    <w:link w:val="Ttulo9Char"/>
    <w:rsid w:val="00F401FD"/>
    <w:pPr>
      <w:keepNext/>
      <w:keepLines/>
      <w:spacing w:before="320"/>
      <w:outlineLvl w:val="8"/>
    </w:pPr>
    <w:rPr>
      <w:rFonts w:ascii="Arial" w:eastAsia="Arial" w:hAnsi="Arial"/>
      <w:i/>
      <w:iCs/>
      <w:sz w:val="21"/>
      <w:szCs w:val="21"/>
    </w:rPr>
  </w:style>
  <w:style w:type="paragraph" w:customStyle="1" w:styleId="Ttulo12">
    <w:name w:val="Título 12"/>
    <w:basedOn w:val="Normal"/>
    <w:next w:val="Normal"/>
    <w:link w:val="Heading1Char"/>
    <w:rsid w:val="00F401FD"/>
    <w:pPr>
      <w:keepNext/>
      <w:keepLines/>
      <w:spacing w:before="480"/>
      <w:outlineLvl w:val="0"/>
    </w:pPr>
    <w:rPr>
      <w:rFonts w:ascii="Arial" w:eastAsia="Arial" w:hAnsi="Arial"/>
      <w:sz w:val="40"/>
      <w:szCs w:val="40"/>
    </w:rPr>
  </w:style>
  <w:style w:type="character" w:customStyle="1" w:styleId="Heading1Char">
    <w:name w:val="Heading 1 Char"/>
    <w:link w:val="Ttulo12"/>
    <w:rsid w:val="00F401FD"/>
    <w:rPr>
      <w:rFonts w:ascii="Arial" w:eastAsia="Arial" w:hAnsi="Arial"/>
      <w:sz w:val="40"/>
      <w:szCs w:val="40"/>
    </w:rPr>
  </w:style>
  <w:style w:type="paragraph" w:customStyle="1" w:styleId="Ttulo22">
    <w:name w:val="Título 22"/>
    <w:basedOn w:val="Normal"/>
    <w:next w:val="Normal"/>
    <w:link w:val="Heading2Char"/>
    <w:rsid w:val="00F401FD"/>
    <w:pPr>
      <w:keepNext/>
      <w:keepLines/>
      <w:spacing w:before="360"/>
      <w:outlineLvl w:val="1"/>
    </w:pPr>
    <w:rPr>
      <w:rFonts w:ascii="Arial" w:eastAsia="Arial" w:hAnsi="Arial"/>
      <w:sz w:val="34"/>
    </w:rPr>
  </w:style>
  <w:style w:type="character" w:customStyle="1" w:styleId="Heading2Char">
    <w:name w:val="Heading 2 Char"/>
    <w:link w:val="Ttulo22"/>
    <w:rsid w:val="00F401FD"/>
    <w:rPr>
      <w:rFonts w:ascii="Arial" w:eastAsia="Arial" w:hAnsi="Arial"/>
      <w:sz w:val="34"/>
    </w:rPr>
  </w:style>
  <w:style w:type="paragraph" w:customStyle="1" w:styleId="Ttulo32">
    <w:name w:val="Título 32"/>
    <w:basedOn w:val="Normal"/>
    <w:next w:val="Normal"/>
    <w:link w:val="Heading3Char"/>
    <w:rsid w:val="00F401FD"/>
    <w:pPr>
      <w:keepNext/>
      <w:keepLines/>
      <w:spacing w:before="320"/>
      <w:outlineLvl w:val="2"/>
    </w:pPr>
    <w:rPr>
      <w:rFonts w:ascii="Arial" w:eastAsia="Arial" w:hAnsi="Arial"/>
      <w:sz w:val="30"/>
      <w:szCs w:val="30"/>
    </w:rPr>
  </w:style>
  <w:style w:type="character" w:customStyle="1" w:styleId="Heading3Char">
    <w:name w:val="Heading 3 Char"/>
    <w:link w:val="Ttulo32"/>
    <w:rsid w:val="00F401FD"/>
    <w:rPr>
      <w:rFonts w:ascii="Arial" w:eastAsia="Arial" w:hAnsi="Arial"/>
      <w:sz w:val="30"/>
      <w:szCs w:val="30"/>
    </w:rPr>
  </w:style>
  <w:style w:type="paragraph" w:customStyle="1" w:styleId="Ttulo42">
    <w:name w:val="Título 42"/>
    <w:basedOn w:val="Normal"/>
    <w:next w:val="Normal"/>
    <w:link w:val="Heading4Char"/>
    <w:rsid w:val="00F401FD"/>
    <w:pPr>
      <w:keepNext/>
      <w:keepLines/>
      <w:spacing w:before="320"/>
      <w:outlineLvl w:val="3"/>
    </w:pPr>
    <w:rPr>
      <w:rFonts w:ascii="Arial" w:eastAsia="Arial" w:hAnsi="Arial"/>
      <w:b/>
      <w:bCs/>
      <w:sz w:val="26"/>
      <w:szCs w:val="26"/>
    </w:rPr>
  </w:style>
  <w:style w:type="character" w:customStyle="1" w:styleId="Heading4Char">
    <w:name w:val="Heading 4 Char"/>
    <w:link w:val="Ttulo42"/>
    <w:rsid w:val="00F401FD"/>
    <w:rPr>
      <w:rFonts w:ascii="Arial" w:eastAsia="Arial" w:hAnsi="Arial"/>
      <w:b/>
      <w:bCs/>
      <w:sz w:val="26"/>
      <w:szCs w:val="26"/>
    </w:rPr>
  </w:style>
  <w:style w:type="paragraph" w:customStyle="1" w:styleId="Ttulo52">
    <w:name w:val="Título 52"/>
    <w:basedOn w:val="Normal"/>
    <w:next w:val="Normal"/>
    <w:link w:val="Heading5Char"/>
    <w:rsid w:val="00F401FD"/>
    <w:pPr>
      <w:keepNext/>
      <w:keepLines/>
      <w:spacing w:before="320"/>
      <w:outlineLvl w:val="4"/>
    </w:pPr>
    <w:rPr>
      <w:rFonts w:ascii="Arial" w:eastAsia="Arial" w:hAnsi="Arial"/>
      <w:b/>
      <w:bCs/>
      <w:sz w:val="24"/>
      <w:szCs w:val="24"/>
    </w:rPr>
  </w:style>
  <w:style w:type="character" w:customStyle="1" w:styleId="Heading5Char">
    <w:name w:val="Heading 5 Char"/>
    <w:link w:val="Ttulo52"/>
    <w:rsid w:val="00F401FD"/>
    <w:rPr>
      <w:rFonts w:ascii="Arial" w:eastAsia="Arial" w:hAnsi="Arial"/>
      <w:b/>
      <w:bCs/>
      <w:sz w:val="24"/>
      <w:szCs w:val="24"/>
    </w:rPr>
  </w:style>
  <w:style w:type="paragraph" w:customStyle="1" w:styleId="Ttulo62">
    <w:name w:val="Título 62"/>
    <w:basedOn w:val="Normal"/>
    <w:next w:val="Normal"/>
    <w:link w:val="Heading6Char"/>
    <w:rsid w:val="00F401FD"/>
    <w:pPr>
      <w:keepNext/>
      <w:keepLines/>
      <w:spacing w:before="320"/>
      <w:outlineLvl w:val="5"/>
    </w:pPr>
    <w:rPr>
      <w:rFonts w:ascii="Arial" w:eastAsia="Arial" w:hAnsi="Arial"/>
      <w:b/>
      <w:bCs/>
    </w:rPr>
  </w:style>
  <w:style w:type="character" w:customStyle="1" w:styleId="Heading6Char">
    <w:name w:val="Heading 6 Char"/>
    <w:link w:val="Ttulo62"/>
    <w:rsid w:val="00F401FD"/>
    <w:rPr>
      <w:rFonts w:ascii="Arial" w:eastAsia="Arial" w:hAnsi="Arial"/>
      <w:b/>
      <w:bCs/>
      <w:sz w:val="22"/>
      <w:szCs w:val="22"/>
    </w:rPr>
  </w:style>
  <w:style w:type="paragraph" w:customStyle="1" w:styleId="Ttulo72">
    <w:name w:val="Título 72"/>
    <w:basedOn w:val="Normal"/>
    <w:next w:val="Normal"/>
    <w:link w:val="Heading7Char"/>
    <w:rsid w:val="00F401FD"/>
    <w:pPr>
      <w:keepNext/>
      <w:keepLines/>
      <w:spacing w:before="320"/>
      <w:outlineLvl w:val="6"/>
    </w:pPr>
    <w:rPr>
      <w:rFonts w:ascii="Arial" w:eastAsia="Arial" w:hAnsi="Arial"/>
      <w:b/>
      <w:bCs/>
      <w:i/>
      <w:iCs/>
    </w:rPr>
  </w:style>
  <w:style w:type="character" w:customStyle="1" w:styleId="Heading7Char">
    <w:name w:val="Heading 7 Char"/>
    <w:link w:val="Ttulo72"/>
    <w:rsid w:val="00F401FD"/>
    <w:rPr>
      <w:rFonts w:ascii="Arial" w:eastAsia="Arial" w:hAnsi="Arial"/>
      <w:b/>
      <w:bCs/>
      <w:i/>
      <w:iCs/>
      <w:sz w:val="22"/>
      <w:szCs w:val="22"/>
    </w:rPr>
  </w:style>
  <w:style w:type="paragraph" w:customStyle="1" w:styleId="Ttulo82">
    <w:name w:val="Título 82"/>
    <w:basedOn w:val="Normal"/>
    <w:next w:val="Normal"/>
    <w:link w:val="Heading8Char"/>
    <w:rsid w:val="00F401FD"/>
    <w:pPr>
      <w:keepNext/>
      <w:keepLines/>
      <w:spacing w:before="320"/>
      <w:outlineLvl w:val="7"/>
    </w:pPr>
    <w:rPr>
      <w:rFonts w:ascii="Arial" w:eastAsia="Arial" w:hAnsi="Arial"/>
      <w:i/>
      <w:iCs/>
    </w:rPr>
  </w:style>
  <w:style w:type="character" w:customStyle="1" w:styleId="Heading8Char">
    <w:name w:val="Heading 8 Char"/>
    <w:link w:val="Ttulo82"/>
    <w:rsid w:val="00F401FD"/>
    <w:rPr>
      <w:rFonts w:ascii="Arial" w:eastAsia="Arial" w:hAnsi="Arial"/>
      <w:i/>
      <w:iCs/>
      <w:sz w:val="22"/>
      <w:szCs w:val="22"/>
    </w:rPr>
  </w:style>
  <w:style w:type="paragraph" w:customStyle="1" w:styleId="Ttulo92">
    <w:name w:val="Título 92"/>
    <w:basedOn w:val="Normal"/>
    <w:next w:val="Normal"/>
    <w:link w:val="Heading9Char"/>
    <w:rsid w:val="00F401FD"/>
    <w:pPr>
      <w:keepNext/>
      <w:keepLines/>
      <w:spacing w:before="320"/>
      <w:outlineLvl w:val="8"/>
    </w:pPr>
    <w:rPr>
      <w:rFonts w:ascii="Arial" w:eastAsia="Arial" w:hAnsi="Arial"/>
      <w:i/>
      <w:iCs/>
      <w:sz w:val="21"/>
      <w:szCs w:val="21"/>
    </w:rPr>
  </w:style>
  <w:style w:type="character" w:customStyle="1" w:styleId="Heading9Char">
    <w:name w:val="Heading 9 Char"/>
    <w:link w:val="Ttulo92"/>
    <w:rsid w:val="00F401FD"/>
    <w:rPr>
      <w:rFonts w:ascii="Arial" w:eastAsia="Arial" w:hAnsi="Arial"/>
      <w:i/>
      <w:iCs/>
      <w:sz w:val="21"/>
      <w:szCs w:val="21"/>
    </w:rPr>
  </w:style>
  <w:style w:type="paragraph" w:styleId="PargrafodaLista">
    <w:name w:val="List Paragraph"/>
    <w:basedOn w:val="Normal"/>
    <w:rsid w:val="00F401FD"/>
    <w:pPr>
      <w:ind w:left="720"/>
      <w:contextualSpacing/>
    </w:pPr>
  </w:style>
  <w:style w:type="paragraph" w:styleId="SemEspaamento">
    <w:name w:val="No Spacing"/>
    <w:basedOn w:val="Normal"/>
    <w:rsid w:val="00F401FD"/>
    <w:pPr>
      <w:spacing w:after="0" w:line="240" w:lineRule="auto"/>
    </w:pPr>
  </w:style>
  <w:style w:type="paragraph" w:styleId="Ttulo">
    <w:name w:val="Title"/>
    <w:basedOn w:val="Normal"/>
    <w:next w:val="Normal"/>
    <w:link w:val="TtuloChar"/>
    <w:rsid w:val="00F401FD"/>
    <w:pPr>
      <w:spacing w:before="300"/>
      <w:contextualSpacing/>
    </w:pPr>
    <w:rPr>
      <w:sz w:val="48"/>
      <w:szCs w:val="48"/>
    </w:rPr>
  </w:style>
  <w:style w:type="character" w:customStyle="1" w:styleId="TitleChar">
    <w:name w:val="Title Char"/>
    <w:rsid w:val="00F401FD"/>
    <w:rPr>
      <w:sz w:val="48"/>
      <w:szCs w:val="48"/>
    </w:rPr>
  </w:style>
  <w:style w:type="paragraph" w:styleId="Subttulo">
    <w:name w:val="Subtitle"/>
    <w:basedOn w:val="Normal"/>
    <w:next w:val="Normal"/>
    <w:link w:val="SubttuloChar"/>
    <w:rsid w:val="00F401FD"/>
    <w:pPr>
      <w:spacing w:before="200"/>
    </w:pPr>
    <w:rPr>
      <w:sz w:val="24"/>
      <w:szCs w:val="24"/>
    </w:rPr>
  </w:style>
  <w:style w:type="character" w:customStyle="1" w:styleId="SubtitleChar">
    <w:name w:val="Subtitle Char"/>
    <w:rsid w:val="00F401FD"/>
    <w:rPr>
      <w:sz w:val="24"/>
      <w:szCs w:val="24"/>
    </w:rPr>
  </w:style>
  <w:style w:type="paragraph" w:styleId="Citao">
    <w:name w:val="Quote"/>
    <w:basedOn w:val="Normal"/>
    <w:next w:val="Normal"/>
    <w:link w:val="CitaoChar"/>
    <w:rsid w:val="00F401FD"/>
    <w:pPr>
      <w:ind w:left="720" w:right="720"/>
    </w:pPr>
    <w:rPr>
      <w:i/>
    </w:rPr>
  </w:style>
  <w:style w:type="character" w:customStyle="1" w:styleId="QuoteChar">
    <w:name w:val="Quote Char"/>
    <w:rsid w:val="00F401FD"/>
    <w:rPr>
      <w:i/>
    </w:rPr>
  </w:style>
  <w:style w:type="paragraph" w:styleId="CitaoIntensa">
    <w:name w:val="Intense Quote"/>
    <w:basedOn w:val="Normal"/>
    <w:next w:val="Normal"/>
    <w:link w:val="CitaoIntensaChar"/>
    <w:rsid w:val="00F401F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rsid w:val="00F401FD"/>
    <w:rPr>
      <w:i/>
    </w:rPr>
  </w:style>
  <w:style w:type="paragraph" w:customStyle="1" w:styleId="Cabealho1">
    <w:name w:val="Cabeçalho1"/>
    <w:basedOn w:val="Normal"/>
    <w:link w:val="HeaderChar"/>
    <w:rsid w:val="00F401FD"/>
    <w:pPr>
      <w:tabs>
        <w:tab w:val="center" w:pos="7143"/>
        <w:tab w:val="right" w:pos="14287"/>
      </w:tabs>
      <w:spacing w:after="0" w:line="240" w:lineRule="auto"/>
    </w:pPr>
  </w:style>
  <w:style w:type="character" w:customStyle="1" w:styleId="HeaderChar">
    <w:name w:val="Header Char"/>
    <w:link w:val="Cabealho1"/>
    <w:rsid w:val="00F401FD"/>
  </w:style>
  <w:style w:type="paragraph" w:customStyle="1" w:styleId="Rodap1">
    <w:name w:val="Rodapé1"/>
    <w:basedOn w:val="Normal"/>
    <w:link w:val="FooterChar"/>
    <w:rsid w:val="00F401FD"/>
    <w:pPr>
      <w:tabs>
        <w:tab w:val="center" w:pos="7143"/>
        <w:tab w:val="right" w:pos="14287"/>
      </w:tabs>
      <w:spacing w:after="0" w:line="240" w:lineRule="auto"/>
    </w:pPr>
  </w:style>
  <w:style w:type="character" w:customStyle="1" w:styleId="FooterChar">
    <w:name w:val="Footer Char"/>
    <w:link w:val="Rodap1"/>
    <w:rsid w:val="00F401FD"/>
  </w:style>
  <w:style w:type="table" w:styleId="Tabelacomgrade">
    <w:name w:val="Table Grid"/>
    <w:basedOn w:val="Tabelanormal"/>
    <w:rsid w:val="00F401FD"/>
    <w:tblPr>
      <w:tblInd w:w="0" w:type="dxa"/>
      <w:tblCellMar>
        <w:top w:w="0" w:type="dxa"/>
        <w:left w:w="108" w:type="dxa"/>
        <w:bottom w:w="0" w:type="dxa"/>
        <w:right w:w="108" w:type="dxa"/>
      </w:tblCellMar>
    </w:tblPr>
  </w:style>
  <w:style w:type="paragraph" w:styleId="Textodenotaderodap">
    <w:name w:val="footnote text"/>
    <w:basedOn w:val="Normal"/>
    <w:link w:val="TextodenotaderodapChar"/>
    <w:semiHidden/>
    <w:rsid w:val="00F401FD"/>
    <w:pPr>
      <w:spacing w:after="40" w:line="240" w:lineRule="auto"/>
    </w:pPr>
    <w:rPr>
      <w:sz w:val="18"/>
    </w:rPr>
  </w:style>
  <w:style w:type="character" w:customStyle="1" w:styleId="FootnoteTextChar">
    <w:name w:val="Footnote Text Char"/>
    <w:rsid w:val="00F401FD"/>
    <w:rPr>
      <w:sz w:val="18"/>
    </w:rPr>
  </w:style>
  <w:style w:type="character" w:styleId="Refdenotaderodap">
    <w:name w:val="footnote reference"/>
    <w:rsid w:val="00F401FD"/>
    <w:rPr>
      <w:vertAlign w:val="superscript"/>
    </w:rPr>
  </w:style>
  <w:style w:type="paragraph" w:styleId="Sumrio1">
    <w:name w:val="toc 1"/>
    <w:basedOn w:val="Normal"/>
    <w:next w:val="Normal"/>
    <w:rsid w:val="00F401FD"/>
    <w:pPr>
      <w:spacing w:after="57"/>
    </w:pPr>
  </w:style>
  <w:style w:type="paragraph" w:styleId="Sumrio2">
    <w:name w:val="toc 2"/>
    <w:basedOn w:val="Normal"/>
    <w:next w:val="Normal"/>
    <w:rsid w:val="00F401FD"/>
    <w:pPr>
      <w:spacing w:after="57"/>
      <w:ind w:left="283"/>
    </w:pPr>
  </w:style>
  <w:style w:type="paragraph" w:styleId="Sumrio3">
    <w:name w:val="toc 3"/>
    <w:basedOn w:val="Normal"/>
    <w:next w:val="Normal"/>
    <w:rsid w:val="00F401FD"/>
    <w:pPr>
      <w:spacing w:after="57"/>
      <w:ind w:left="567"/>
    </w:pPr>
  </w:style>
  <w:style w:type="paragraph" w:styleId="Sumrio4">
    <w:name w:val="toc 4"/>
    <w:basedOn w:val="Normal"/>
    <w:next w:val="Normal"/>
    <w:rsid w:val="00F401FD"/>
    <w:pPr>
      <w:spacing w:after="57"/>
      <w:ind w:left="850"/>
    </w:pPr>
  </w:style>
  <w:style w:type="paragraph" w:styleId="Sumrio5">
    <w:name w:val="toc 5"/>
    <w:basedOn w:val="Normal"/>
    <w:next w:val="Normal"/>
    <w:rsid w:val="00F401FD"/>
    <w:pPr>
      <w:spacing w:after="57"/>
      <w:ind w:left="1134"/>
    </w:pPr>
  </w:style>
  <w:style w:type="paragraph" w:styleId="Sumrio6">
    <w:name w:val="toc 6"/>
    <w:basedOn w:val="Normal"/>
    <w:next w:val="Normal"/>
    <w:rsid w:val="00F401FD"/>
    <w:pPr>
      <w:spacing w:after="57"/>
      <w:ind w:left="1417"/>
    </w:pPr>
  </w:style>
  <w:style w:type="paragraph" w:styleId="Sumrio7">
    <w:name w:val="toc 7"/>
    <w:basedOn w:val="Normal"/>
    <w:next w:val="Normal"/>
    <w:rsid w:val="00F401FD"/>
    <w:pPr>
      <w:spacing w:after="57"/>
      <w:ind w:left="1701"/>
    </w:pPr>
  </w:style>
  <w:style w:type="paragraph" w:styleId="Sumrio8">
    <w:name w:val="toc 8"/>
    <w:basedOn w:val="Normal"/>
    <w:next w:val="Normal"/>
    <w:rsid w:val="00F401FD"/>
    <w:pPr>
      <w:spacing w:after="57"/>
      <w:ind w:left="1984"/>
    </w:pPr>
  </w:style>
  <w:style w:type="paragraph" w:styleId="Sumrio9">
    <w:name w:val="toc 9"/>
    <w:basedOn w:val="Normal"/>
    <w:next w:val="Normal"/>
    <w:rsid w:val="00F401FD"/>
    <w:pPr>
      <w:spacing w:after="57"/>
      <w:ind w:left="2268"/>
    </w:pPr>
  </w:style>
  <w:style w:type="paragraph" w:styleId="CabealhodoSumrio">
    <w:name w:val="TOC Heading"/>
    <w:rsid w:val="00F401FD"/>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sz w:val="22"/>
      <w:szCs w:val="22"/>
      <w:lang w:eastAsia="en-US"/>
    </w:rPr>
  </w:style>
  <w:style w:type="character" w:customStyle="1" w:styleId="Ttulo1Char">
    <w:name w:val="Título 1 Char"/>
    <w:link w:val="Ttulo11"/>
    <w:rsid w:val="00F401FD"/>
    <w:rPr>
      <w:rFonts w:ascii="Arial" w:eastAsia="Arial" w:hAnsi="Arial"/>
      <w:sz w:val="40"/>
      <w:szCs w:val="40"/>
    </w:rPr>
  </w:style>
  <w:style w:type="character" w:customStyle="1" w:styleId="Ttulo2Char">
    <w:name w:val="Título 2 Char"/>
    <w:link w:val="Ttulo21"/>
    <w:rsid w:val="00F401FD"/>
    <w:rPr>
      <w:rFonts w:ascii="Arial" w:eastAsia="Arial" w:hAnsi="Arial"/>
      <w:sz w:val="34"/>
    </w:rPr>
  </w:style>
  <w:style w:type="character" w:customStyle="1" w:styleId="Ttulo3Char">
    <w:name w:val="Título 3 Char"/>
    <w:link w:val="Ttulo31"/>
    <w:rsid w:val="00F401FD"/>
    <w:rPr>
      <w:rFonts w:ascii="Arial" w:eastAsia="Arial" w:hAnsi="Arial"/>
      <w:sz w:val="30"/>
      <w:szCs w:val="30"/>
    </w:rPr>
  </w:style>
  <w:style w:type="character" w:customStyle="1" w:styleId="Ttulo4Char">
    <w:name w:val="Título 4 Char"/>
    <w:link w:val="Ttulo41"/>
    <w:rsid w:val="00F401FD"/>
    <w:rPr>
      <w:rFonts w:ascii="Arial" w:eastAsia="Arial" w:hAnsi="Arial"/>
      <w:b/>
      <w:bCs/>
      <w:sz w:val="26"/>
      <w:szCs w:val="26"/>
    </w:rPr>
  </w:style>
  <w:style w:type="character" w:customStyle="1" w:styleId="Ttulo5Char">
    <w:name w:val="Título 5 Char"/>
    <w:link w:val="Ttulo51"/>
    <w:rsid w:val="00F401FD"/>
    <w:rPr>
      <w:rFonts w:ascii="Arial" w:eastAsia="Arial" w:hAnsi="Arial"/>
      <w:b/>
      <w:bCs/>
      <w:sz w:val="24"/>
      <w:szCs w:val="24"/>
    </w:rPr>
  </w:style>
  <w:style w:type="character" w:customStyle="1" w:styleId="Ttulo6Char">
    <w:name w:val="Título 6 Char"/>
    <w:link w:val="Ttulo61"/>
    <w:rsid w:val="00F401FD"/>
    <w:rPr>
      <w:rFonts w:ascii="Arial" w:eastAsia="Arial" w:hAnsi="Arial"/>
      <w:b/>
      <w:bCs/>
      <w:sz w:val="22"/>
      <w:szCs w:val="22"/>
    </w:rPr>
  </w:style>
  <w:style w:type="character" w:customStyle="1" w:styleId="Ttulo7Char">
    <w:name w:val="Título 7 Char"/>
    <w:link w:val="Ttulo71"/>
    <w:rsid w:val="00F401FD"/>
    <w:rPr>
      <w:rFonts w:ascii="Arial" w:eastAsia="Arial" w:hAnsi="Arial"/>
      <w:b/>
      <w:bCs/>
      <w:i/>
      <w:iCs/>
      <w:sz w:val="22"/>
      <w:szCs w:val="22"/>
    </w:rPr>
  </w:style>
  <w:style w:type="character" w:customStyle="1" w:styleId="Ttulo8Char">
    <w:name w:val="Título 8 Char"/>
    <w:link w:val="Ttulo81"/>
    <w:rsid w:val="00F401FD"/>
    <w:rPr>
      <w:rFonts w:ascii="Arial" w:eastAsia="Arial" w:hAnsi="Arial"/>
      <w:i/>
      <w:iCs/>
      <w:sz w:val="22"/>
      <w:szCs w:val="22"/>
    </w:rPr>
  </w:style>
  <w:style w:type="character" w:customStyle="1" w:styleId="Ttulo9Char">
    <w:name w:val="Título 9 Char"/>
    <w:link w:val="Ttulo91"/>
    <w:rsid w:val="00F401FD"/>
    <w:rPr>
      <w:rFonts w:ascii="Arial" w:eastAsia="Arial" w:hAnsi="Arial"/>
      <w:i/>
      <w:iCs/>
      <w:sz w:val="21"/>
      <w:szCs w:val="21"/>
    </w:rPr>
  </w:style>
  <w:style w:type="character" w:customStyle="1" w:styleId="TtuloChar">
    <w:name w:val="Título Char"/>
    <w:link w:val="Ttulo"/>
    <w:rsid w:val="00F401FD"/>
    <w:rPr>
      <w:sz w:val="48"/>
      <w:szCs w:val="48"/>
    </w:rPr>
  </w:style>
  <w:style w:type="character" w:customStyle="1" w:styleId="SubttuloChar">
    <w:name w:val="Subtítulo Char"/>
    <w:link w:val="Subttulo"/>
    <w:rsid w:val="00F401FD"/>
    <w:rPr>
      <w:sz w:val="24"/>
      <w:szCs w:val="24"/>
    </w:rPr>
  </w:style>
  <w:style w:type="character" w:customStyle="1" w:styleId="CitaoChar">
    <w:name w:val="Citação Char"/>
    <w:link w:val="Citao"/>
    <w:rsid w:val="00F401FD"/>
    <w:rPr>
      <w:i/>
    </w:rPr>
  </w:style>
  <w:style w:type="character" w:customStyle="1" w:styleId="CitaoIntensaChar">
    <w:name w:val="Citação Intensa Char"/>
    <w:link w:val="CitaoIntensa"/>
    <w:rsid w:val="00F401FD"/>
    <w:rPr>
      <w:i/>
    </w:rPr>
  </w:style>
  <w:style w:type="paragraph" w:customStyle="1" w:styleId="Cabealho2">
    <w:name w:val="Cabeçalho2"/>
    <w:basedOn w:val="Normal"/>
    <w:link w:val="CabealhoChar"/>
    <w:rsid w:val="00F401FD"/>
    <w:pPr>
      <w:tabs>
        <w:tab w:val="center" w:pos="7143"/>
        <w:tab w:val="right" w:pos="14287"/>
      </w:tabs>
      <w:spacing w:after="0" w:line="240" w:lineRule="auto"/>
    </w:pPr>
  </w:style>
  <w:style w:type="character" w:customStyle="1" w:styleId="CabealhoChar">
    <w:name w:val="Cabeçalho Char"/>
    <w:link w:val="Cabealho2"/>
    <w:rsid w:val="00F401FD"/>
  </w:style>
  <w:style w:type="paragraph" w:customStyle="1" w:styleId="Rodap2">
    <w:name w:val="Rodapé2"/>
    <w:basedOn w:val="Normal"/>
    <w:link w:val="RodapChar"/>
    <w:rsid w:val="00F401FD"/>
    <w:pPr>
      <w:tabs>
        <w:tab w:val="center" w:pos="7143"/>
        <w:tab w:val="right" w:pos="14287"/>
      </w:tabs>
      <w:spacing w:after="0" w:line="240" w:lineRule="auto"/>
    </w:pPr>
  </w:style>
  <w:style w:type="character" w:customStyle="1" w:styleId="RodapChar">
    <w:name w:val="Rodapé Char"/>
    <w:link w:val="Rodap2"/>
    <w:rsid w:val="00F401FD"/>
  </w:style>
  <w:style w:type="table" w:customStyle="1" w:styleId="Lined">
    <w:name w:val="Lined"/>
    <w:basedOn w:val="Tabelanormal"/>
    <w:rsid w:val="00F401FD"/>
    <w:rPr>
      <w:color w:val="404040"/>
    </w:rPr>
    <w:tblPr>
      <w:tblInd w:w="0" w:type="dxa"/>
      <w:tblCellMar>
        <w:top w:w="0" w:type="dxa"/>
        <w:left w:w="108" w:type="dxa"/>
        <w:bottom w:w="0" w:type="dxa"/>
        <w:right w:w="108" w:type="dxa"/>
      </w:tblCellMar>
    </w:tblPr>
  </w:style>
  <w:style w:type="table" w:customStyle="1" w:styleId="Lined-Accent1">
    <w:name w:val="Lined - Accent 1"/>
    <w:basedOn w:val="Tabelanormal"/>
    <w:rsid w:val="00F401FD"/>
    <w:rPr>
      <w:color w:val="404040"/>
    </w:rPr>
    <w:tblPr>
      <w:tblInd w:w="0" w:type="dxa"/>
      <w:tblCellMar>
        <w:top w:w="0" w:type="dxa"/>
        <w:left w:w="108" w:type="dxa"/>
        <w:bottom w:w="0" w:type="dxa"/>
        <w:right w:w="108" w:type="dxa"/>
      </w:tblCellMar>
    </w:tblPr>
  </w:style>
  <w:style w:type="table" w:customStyle="1" w:styleId="Lined-Accent2">
    <w:name w:val="Lined - Accent 2"/>
    <w:basedOn w:val="Tabelanormal"/>
    <w:rsid w:val="00F401FD"/>
    <w:rPr>
      <w:color w:val="404040"/>
    </w:rPr>
    <w:tblPr>
      <w:tblInd w:w="0" w:type="dxa"/>
      <w:tblCellMar>
        <w:top w:w="0" w:type="dxa"/>
        <w:left w:w="108" w:type="dxa"/>
        <w:bottom w:w="0" w:type="dxa"/>
        <w:right w:w="108" w:type="dxa"/>
      </w:tblCellMar>
    </w:tblPr>
  </w:style>
  <w:style w:type="table" w:customStyle="1" w:styleId="Lined-Accent3">
    <w:name w:val="Lined - Accent 3"/>
    <w:basedOn w:val="Tabelanormal"/>
    <w:rsid w:val="00F401FD"/>
    <w:rPr>
      <w:color w:val="404040"/>
    </w:rPr>
    <w:tblPr>
      <w:tblInd w:w="0" w:type="dxa"/>
      <w:tblCellMar>
        <w:top w:w="0" w:type="dxa"/>
        <w:left w:w="108" w:type="dxa"/>
        <w:bottom w:w="0" w:type="dxa"/>
        <w:right w:w="108" w:type="dxa"/>
      </w:tblCellMar>
    </w:tblPr>
  </w:style>
  <w:style w:type="table" w:customStyle="1" w:styleId="Lined-Accent4">
    <w:name w:val="Lined - Accent 4"/>
    <w:basedOn w:val="Tabelanormal"/>
    <w:rsid w:val="00F401FD"/>
    <w:rPr>
      <w:color w:val="404040"/>
    </w:rPr>
    <w:tblPr>
      <w:tblInd w:w="0" w:type="dxa"/>
      <w:tblCellMar>
        <w:top w:w="0" w:type="dxa"/>
        <w:left w:w="108" w:type="dxa"/>
        <w:bottom w:w="0" w:type="dxa"/>
        <w:right w:w="108" w:type="dxa"/>
      </w:tblCellMar>
    </w:tblPr>
  </w:style>
  <w:style w:type="table" w:customStyle="1" w:styleId="Lined-Accent5">
    <w:name w:val="Lined - Accent 5"/>
    <w:basedOn w:val="Tabelanormal"/>
    <w:rsid w:val="00F401FD"/>
    <w:rPr>
      <w:color w:val="404040"/>
    </w:rPr>
    <w:tblPr>
      <w:tblInd w:w="0" w:type="dxa"/>
      <w:tblCellMar>
        <w:top w:w="0" w:type="dxa"/>
        <w:left w:w="108" w:type="dxa"/>
        <w:bottom w:w="0" w:type="dxa"/>
        <w:right w:w="108" w:type="dxa"/>
      </w:tblCellMar>
    </w:tblPr>
  </w:style>
  <w:style w:type="table" w:customStyle="1" w:styleId="Lined-Accent6">
    <w:name w:val="Lined - Accent 6"/>
    <w:basedOn w:val="Tabelanormal"/>
    <w:rsid w:val="00F401FD"/>
    <w:rPr>
      <w:color w:val="404040"/>
    </w:rPr>
    <w:tblPr>
      <w:tblInd w:w="0" w:type="dxa"/>
      <w:tblCellMar>
        <w:top w:w="0" w:type="dxa"/>
        <w:left w:w="108" w:type="dxa"/>
        <w:bottom w:w="0" w:type="dxa"/>
        <w:right w:w="108" w:type="dxa"/>
      </w:tblCellMar>
    </w:tblPr>
  </w:style>
  <w:style w:type="table" w:customStyle="1" w:styleId="Bordered">
    <w:name w:val="Bordered"/>
    <w:basedOn w:val="Tabelanormal"/>
    <w:rsid w:val="00F401FD"/>
    <w:tblPr>
      <w:tblInd w:w="0" w:type="dxa"/>
      <w:tblCellMar>
        <w:top w:w="0" w:type="dxa"/>
        <w:left w:w="108" w:type="dxa"/>
        <w:bottom w:w="0" w:type="dxa"/>
        <w:right w:w="108" w:type="dxa"/>
      </w:tblCellMar>
    </w:tblPr>
  </w:style>
  <w:style w:type="table" w:customStyle="1" w:styleId="Bordered-Accent1">
    <w:name w:val="Bordered - Accent 1"/>
    <w:basedOn w:val="Tabelanormal"/>
    <w:rsid w:val="00F401FD"/>
    <w:tblPr>
      <w:tblInd w:w="0" w:type="dxa"/>
      <w:tblCellMar>
        <w:top w:w="0" w:type="dxa"/>
        <w:left w:w="108" w:type="dxa"/>
        <w:bottom w:w="0" w:type="dxa"/>
        <w:right w:w="108" w:type="dxa"/>
      </w:tblCellMar>
    </w:tblPr>
  </w:style>
  <w:style w:type="table" w:customStyle="1" w:styleId="Bordered-Accent2">
    <w:name w:val="Bordered - Accent 2"/>
    <w:basedOn w:val="Tabelanormal"/>
    <w:rsid w:val="00F401FD"/>
    <w:tblPr>
      <w:tblInd w:w="0" w:type="dxa"/>
      <w:tblCellMar>
        <w:top w:w="0" w:type="dxa"/>
        <w:left w:w="108" w:type="dxa"/>
        <w:bottom w:w="0" w:type="dxa"/>
        <w:right w:w="108" w:type="dxa"/>
      </w:tblCellMar>
    </w:tblPr>
  </w:style>
  <w:style w:type="table" w:customStyle="1" w:styleId="Bordered-Accent3">
    <w:name w:val="Bordered - Accent 3"/>
    <w:basedOn w:val="Tabelanormal"/>
    <w:rsid w:val="00F401FD"/>
    <w:tblPr>
      <w:tblInd w:w="0" w:type="dxa"/>
      <w:tblCellMar>
        <w:top w:w="0" w:type="dxa"/>
        <w:left w:w="108" w:type="dxa"/>
        <w:bottom w:w="0" w:type="dxa"/>
        <w:right w:w="108" w:type="dxa"/>
      </w:tblCellMar>
    </w:tblPr>
  </w:style>
  <w:style w:type="table" w:customStyle="1" w:styleId="Bordered-Accent4">
    <w:name w:val="Bordered - Accent 4"/>
    <w:basedOn w:val="Tabelanormal"/>
    <w:rsid w:val="00F401FD"/>
    <w:tblPr>
      <w:tblInd w:w="0" w:type="dxa"/>
      <w:tblCellMar>
        <w:top w:w="0" w:type="dxa"/>
        <w:left w:w="108" w:type="dxa"/>
        <w:bottom w:w="0" w:type="dxa"/>
        <w:right w:w="108" w:type="dxa"/>
      </w:tblCellMar>
    </w:tblPr>
  </w:style>
  <w:style w:type="table" w:customStyle="1" w:styleId="Bordered-Accent5">
    <w:name w:val="Bordered - Accent 5"/>
    <w:basedOn w:val="Tabelanormal"/>
    <w:rsid w:val="00F401FD"/>
    <w:tblPr>
      <w:tblInd w:w="0" w:type="dxa"/>
      <w:tblCellMar>
        <w:top w:w="0" w:type="dxa"/>
        <w:left w:w="108" w:type="dxa"/>
        <w:bottom w:w="0" w:type="dxa"/>
        <w:right w:w="108" w:type="dxa"/>
      </w:tblCellMar>
    </w:tblPr>
  </w:style>
  <w:style w:type="table" w:customStyle="1" w:styleId="Bordered-Accent6">
    <w:name w:val="Bordered - Accent 6"/>
    <w:basedOn w:val="Tabelanormal"/>
    <w:rsid w:val="00F401FD"/>
    <w:tblPr>
      <w:tblInd w:w="0" w:type="dxa"/>
      <w:tblCellMar>
        <w:top w:w="0" w:type="dxa"/>
        <w:left w:w="108" w:type="dxa"/>
        <w:bottom w:w="0" w:type="dxa"/>
        <w:right w:w="108" w:type="dxa"/>
      </w:tblCellMar>
    </w:tblPr>
  </w:style>
  <w:style w:type="table" w:customStyle="1" w:styleId="BorderedLined">
    <w:name w:val="Bordered &amp; Lined"/>
    <w:basedOn w:val="Tabelanormal"/>
    <w:rsid w:val="00F401FD"/>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Tabelanormal"/>
    <w:rsid w:val="00F401FD"/>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Tabelanormal"/>
    <w:rsid w:val="00F401FD"/>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Tabelanormal"/>
    <w:rsid w:val="00F401FD"/>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Tabelanormal"/>
    <w:rsid w:val="00F401FD"/>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Tabelanormal"/>
    <w:rsid w:val="00F401FD"/>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Tabelanormal"/>
    <w:rsid w:val="00F401FD"/>
    <w:rPr>
      <w:color w:val="404040"/>
    </w:rPr>
    <w:tblPr>
      <w:tblInd w:w="0" w:type="dxa"/>
      <w:tblCellMar>
        <w:top w:w="0" w:type="dxa"/>
        <w:left w:w="108" w:type="dxa"/>
        <w:bottom w:w="0" w:type="dxa"/>
        <w:right w:w="108" w:type="dxa"/>
      </w:tblCellMar>
    </w:tblPr>
  </w:style>
  <w:style w:type="character" w:styleId="Hyperlink">
    <w:name w:val="Hyperlink"/>
    <w:rsid w:val="00F401FD"/>
    <w:rPr>
      <w:color w:val="0563C1"/>
      <w:u w:val="single"/>
    </w:rPr>
  </w:style>
  <w:style w:type="character" w:customStyle="1" w:styleId="TextodenotaderodapChar">
    <w:name w:val="Texto de nota de rodapé Char"/>
    <w:link w:val="Textodenotaderodap"/>
    <w:rsid w:val="00F401FD"/>
    <w:rPr>
      <w:sz w:val="18"/>
    </w:rPr>
  </w:style>
  <w:style w:type="paragraph" w:customStyle="1" w:styleId="ie7class0">
    <w:name w:val="ie7_class0"/>
    <w:basedOn w:val="SemEspaamento"/>
    <w:rsid w:val="00F401FD"/>
    <w:pPr>
      <w:spacing w:before="280" w:after="280"/>
    </w:pPr>
    <w:rPr>
      <w:rFonts w:ascii="Times New Roman" w:eastAsia="Times New Roman" w:hAnsi="Times New Roman"/>
      <w:color w:val="000000"/>
      <w:sz w:val="24"/>
      <w:szCs w:val="24"/>
      <w:lang w:eastAsia="ar-SA"/>
    </w:rPr>
  </w:style>
  <w:style w:type="paragraph" w:customStyle="1" w:styleId="SemEspaamentoChar">
    <w:name w:val="Sem Espaçamento Char"/>
    <w:basedOn w:val="SemEspaamento"/>
    <w:rsid w:val="00F401FD"/>
    <w:pPr>
      <w:widowControl w:val="0"/>
    </w:pPr>
    <w:rPr>
      <w:rFonts w:ascii="Times New Roman" w:eastAsia="Times New Roman" w:hAnsi="Times New Roman"/>
      <w:color w:val="000000"/>
      <w:sz w:val="24"/>
      <w:szCs w:val="24"/>
      <w:lang w:eastAsia="hi-IN" w:bidi="hi-IN"/>
    </w:rPr>
  </w:style>
  <w:style w:type="paragraph" w:styleId="NormalWeb">
    <w:name w:val="Normal (Web)"/>
    <w:basedOn w:val="Normal"/>
    <w:rsid w:val="00F401F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1"/>
    <w:uiPriority w:val="99"/>
    <w:semiHidden/>
    <w:unhideWhenUsed/>
    <w:rsid w:val="00E12CAE"/>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E12CAE"/>
    <w:rPr>
      <w:sz w:val="22"/>
      <w:szCs w:val="22"/>
      <w:lang w:eastAsia="en-US"/>
    </w:rPr>
  </w:style>
  <w:style w:type="paragraph" w:styleId="Rodap">
    <w:name w:val="footer"/>
    <w:basedOn w:val="Normal"/>
    <w:link w:val="RodapChar1"/>
    <w:uiPriority w:val="99"/>
    <w:semiHidden/>
    <w:unhideWhenUsed/>
    <w:rsid w:val="00E12CA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E12CAE"/>
    <w:rPr>
      <w:sz w:val="22"/>
      <w:szCs w:val="22"/>
      <w:lang w:eastAsia="en-US"/>
    </w:rPr>
  </w:style>
  <w:style w:type="paragraph" w:customStyle="1" w:styleId="Pa8">
    <w:name w:val="Pa8"/>
    <w:basedOn w:val="Normal"/>
    <w:next w:val="Normal"/>
    <w:uiPriority w:val="99"/>
    <w:rsid w:val="00551C0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161" w:lineRule="atLeast"/>
    </w:pPr>
    <w:rPr>
      <w:rFonts w:ascii="Arial"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2077</Words>
  <Characters>11222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silvia.elena</dc:creator>
  <cp:lastModifiedBy>silvia.elena</cp:lastModifiedBy>
  <cp:revision>2</cp:revision>
  <cp:lastPrinted>2020-02-19T15:49:00Z</cp:lastPrinted>
  <dcterms:created xsi:type="dcterms:W3CDTF">2020-02-19T15:55:00Z</dcterms:created>
  <dcterms:modified xsi:type="dcterms:W3CDTF">2020-02-19T15:55:00Z</dcterms:modified>
</cp:coreProperties>
</file>